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736F8" w14:textId="77777777" w:rsidR="0032337C" w:rsidRPr="001659D0" w:rsidRDefault="002E018A">
      <w:pPr>
        <w:spacing w:before="240" w:after="120"/>
        <w:jc w:val="both"/>
        <w:rPr>
          <w:rFonts w:ascii="Lato" w:eastAsia="Lato" w:hAnsi="Lato" w:cs="Lato"/>
          <w:b/>
          <w:bCs/>
          <w:sz w:val="28"/>
          <w:szCs w:val="28"/>
        </w:rPr>
      </w:pPr>
      <w:r w:rsidRPr="001659D0">
        <w:rPr>
          <w:rFonts w:ascii="Lato" w:eastAsia="Lato" w:hAnsi="Lato" w:cs="Lato"/>
          <w:b/>
          <w:bCs/>
          <w:sz w:val="28"/>
          <w:szCs w:val="28"/>
        </w:rPr>
        <w:t xml:space="preserve">Sustainable Buildings Canada: Executive Director </w:t>
      </w:r>
    </w:p>
    <w:p w14:paraId="59B736F9" w14:textId="77777777" w:rsidR="0032337C" w:rsidRPr="001659D0" w:rsidRDefault="002E018A">
      <w:pPr>
        <w:spacing w:before="240" w:after="120"/>
        <w:jc w:val="both"/>
        <w:rPr>
          <w:rFonts w:ascii="Lato" w:eastAsia="Lato" w:hAnsi="Lato" w:cs="Lato"/>
          <w:b/>
          <w:bCs/>
        </w:rPr>
      </w:pPr>
      <w:r w:rsidRPr="001659D0">
        <w:rPr>
          <w:rFonts w:ascii="Lato" w:eastAsia="Lato" w:hAnsi="Lato" w:cs="Lato"/>
          <w:b/>
          <w:bCs/>
        </w:rPr>
        <w:t xml:space="preserve">Summary: </w:t>
      </w:r>
    </w:p>
    <w:p w14:paraId="59B736FA" w14:textId="77777777" w:rsidR="0032337C" w:rsidRPr="001659D0" w:rsidRDefault="002E018A">
      <w:pPr>
        <w:spacing w:before="360" w:after="120"/>
        <w:jc w:val="both"/>
        <w:rPr>
          <w:rFonts w:ascii="Lato" w:eastAsia="Lato" w:hAnsi="Lato" w:cs="Lato"/>
        </w:rPr>
      </w:pPr>
      <w:r w:rsidRPr="001659D0">
        <w:rPr>
          <w:rFonts w:ascii="Lato" w:eastAsia="Lato" w:hAnsi="Lato" w:cs="Lato"/>
        </w:rPr>
        <w:t>Sustainable Buildings Canada (SBC) is a not-for-profit founded in 2003 by Canada's pioneering champions of sustainable buildings. We advance high-performance, low-carbon, and healthy buildings by connecting designers, builders, operators, policymakers, and educators.  We now seek a new Executive Director to lead us into an exciting future.</w:t>
      </w:r>
    </w:p>
    <w:p w14:paraId="59B736FB" w14:textId="77777777" w:rsidR="0032337C" w:rsidRPr="001659D0" w:rsidRDefault="002E018A">
      <w:pPr>
        <w:spacing w:before="240" w:after="120"/>
        <w:jc w:val="both"/>
        <w:rPr>
          <w:rFonts w:ascii="Lato" w:eastAsia="Lato" w:hAnsi="Lato" w:cs="Lato"/>
        </w:rPr>
      </w:pPr>
      <w:r w:rsidRPr="001659D0">
        <w:rPr>
          <w:rFonts w:ascii="Lato" w:eastAsia="Lato" w:hAnsi="Lato" w:cs="Lato"/>
          <w:b/>
          <w:bCs/>
        </w:rPr>
        <w:t xml:space="preserve">Candidate Prospectus </w:t>
      </w:r>
    </w:p>
    <w:p w14:paraId="59B736FC" w14:textId="77777777" w:rsidR="0032337C" w:rsidRPr="001659D0" w:rsidRDefault="002E018A">
      <w:pPr>
        <w:spacing w:before="360" w:after="120"/>
        <w:jc w:val="both"/>
        <w:rPr>
          <w:rFonts w:ascii="Lato" w:eastAsia="Lato" w:hAnsi="Lato" w:cs="Lato"/>
        </w:rPr>
      </w:pPr>
      <w:r w:rsidRPr="001659D0">
        <w:rPr>
          <w:rFonts w:ascii="Lato" w:eastAsia="Lato" w:hAnsi="Lato" w:cs="Lato"/>
        </w:rPr>
        <w:t>Our mission is to create and connect communities of learners, practitioners, and leaders. We provide platforms to collaborate and share real-world sustainable solutions that raise the bar for Canada's built environment. Our efforts result in healthy spaces, reduced energy and water use, clean and renewable energy integration, and positive behavioural outcomes.</w:t>
      </w:r>
    </w:p>
    <w:p w14:paraId="59B736FD" w14:textId="77777777" w:rsidR="0032337C" w:rsidRPr="001659D0" w:rsidRDefault="002E018A">
      <w:pPr>
        <w:spacing w:before="360" w:after="120"/>
        <w:jc w:val="both"/>
        <w:rPr>
          <w:rFonts w:ascii="Lato" w:eastAsia="Lato" w:hAnsi="Lato" w:cs="Lato"/>
        </w:rPr>
      </w:pPr>
      <w:r w:rsidRPr="001659D0">
        <w:rPr>
          <w:rFonts w:ascii="Lato" w:eastAsia="Lato" w:hAnsi="Lato" w:cs="Lato"/>
        </w:rPr>
        <w:t>Our mission is to bring together communities of learners, practitioners, and leaders. We provide platforms where people can collaborate and share practical, real-world solutions that raise the standard for Canada’s built environment. Through this work, we help create healthier spaces, reduce energy and water use, support clean and renewable energy, and encourage positive behaviours.</w:t>
      </w:r>
    </w:p>
    <w:p w14:paraId="59B736FE" w14:textId="77777777" w:rsidR="0032337C" w:rsidRPr="001659D0" w:rsidRDefault="002E018A">
      <w:pPr>
        <w:spacing w:before="360" w:after="120"/>
        <w:jc w:val="both"/>
        <w:rPr>
          <w:rFonts w:ascii="Lato" w:eastAsia="Lato" w:hAnsi="Lato" w:cs="Lato"/>
        </w:rPr>
      </w:pPr>
      <w:r w:rsidRPr="001659D0">
        <w:rPr>
          <w:rFonts w:ascii="Lato" w:eastAsia="Lato" w:hAnsi="Lato" w:cs="Lato"/>
        </w:rPr>
        <w:t>We are deeply committed to providing a realistic, independent, and collaborative approach, demonstrating how it is possible to make a positive impact on the sustainable Canadian built environment.</w:t>
      </w:r>
    </w:p>
    <w:p w14:paraId="59B736FF" w14:textId="77777777" w:rsidR="0032337C" w:rsidRPr="001659D0" w:rsidRDefault="002E018A">
      <w:pPr>
        <w:spacing w:before="360" w:after="120"/>
        <w:jc w:val="both"/>
        <w:rPr>
          <w:rFonts w:ascii="Lato" w:eastAsia="Lato" w:hAnsi="Lato" w:cs="Lato"/>
        </w:rPr>
      </w:pPr>
      <w:r w:rsidRPr="001659D0">
        <w:rPr>
          <w:rFonts w:ascii="Lato" w:eastAsia="Lato" w:hAnsi="Lato" w:cs="Lato"/>
        </w:rPr>
        <w:t>By leveraging a spirit of collaboration and teamwork, innovative technology, best practices, and a commitment to excellence, we aim for SBC to be a catalyst for the positive transformation to a sustainable Canadian built environment.</w:t>
      </w:r>
    </w:p>
    <w:p w14:paraId="59B73700" w14:textId="77777777" w:rsidR="0032337C" w:rsidRPr="001659D0" w:rsidRDefault="002E018A">
      <w:pPr>
        <w:spacing w:before="360" w:after="120"/>
        <w:jc w:val="both"/>
        <w:rPr>
          <w:rFonts w:ascii="Lato" w:eastAsia="Lato" w:hAnsi="Lato" w:cs="Lato"/>
        </w:rPr>
      </w:pPr>
      <w:r w:rsidRPr="001659D0">
        <w:rPr>
          <w:rFonts w:ascii="Lato" w:eastAsia="Lato" w:hAnsi="Lato" w:cs="Lato"/>
        </w:rPr>
        <w:t>We are at a crucial point in our growth and development. As we orient ourselves toward a net-positive future, we must identify and diversify funding sources to support our work. Given the current climate, economic, and housing contexts, the role we play is more important than ever.</w:t>
      </w:r>
    </w:p>
    <w:p w14:paraId="59B73701" w14:textId="1D549D88" w:rsidR="0032337C" w:rsidRPr="001659D0" w:rsidRDefault="002E018A">
      <w:pPr>
        <w:spacing w:before="360" w:after="120"/>
        <w:jc w:val="both"/>
        <w:rPr>
          <w:rFonts w:ascii="Lato" w:eastAsia="Lato" w:hAnsi="Lato" w:cs="Lato"/>
        </w:rPr>
      </w:pPr>
      <w:r w:rsidRPr="00DF10A8">
        <w:rPr>
          <w:rFonts w:ascii="Lato" w:eastAsia="Lato" w:hAnsi="Lato" w:cs="Lato"/>
          <w:b/>
          <w:bCs/>
        </w:rPr>
        <w:lastRenderedPageBreak/>
        <w:t>We now seek a new Executive Director (ED) to help lead us into this exciting future.</w:t>
      </w:r>
      <w:r w:rsidRPr="001659D0">
        <w:rPr>
          <w:rFonts w:ascii="Lato" w:eastAsia="Lato" w:hAnsi="Lato" w:cs="Lato"/>
        </w:rPr>
        <w:t xml:space="preserve"> The Executive Director will provide strategic and hands-on executive and operational leadership.  They will help set direction and ensure the effective execution of our strategy. This role calls for a leader who is personally engaged in our programs, partnerships, and sector activities.  The ED will</w:t>
      </w:r>
      <w:r w:rsidR="0042356C">
        <w:rPr>
          <w:rFonts w:ascii="Lato" w:eastAsia="Lato" w:hAnsi="Lato" w:cs="Lato"/>
        </w:rPr>
        <w:t xml:space="preserve"> </w:t>
      </w:r>
      <w:r w:rsidRPr="001659D0">
        <w:rPr>
          <w:rFonts w:ascii="Lato" w:eastAsia="Lato" w:hAnsi="Lato" w:cs="Lato"/>
        </w:rPr>
        <w:t>lead and integrate our small internal team and broad network of collaborators to deliver our organizational priorities. The Executive Director will work closely with our Board Chair and Directors to ensure strong governance, transparency, accountability, and mission alignment.</w:t>
      </w:r>
    </w:p>
    <w:p w14:paraId="59B73702" w14:textId="77777777" w:rsidR="0032337C" w:rsidRPr="001659D0" w:rsidRDefault="002E018A">
      <w:pPr>
        <w:spacing w:before="360" w:after="120"/>
        <w:jc w:val="both"/>
        <w:rPr>
          <w:rFonts w:ascii="Lato" w:eastAsia="Lato" w:hAnsi="Lato" w:cs="Lato"/>
        </w:rPr>
      </w:pPr>
      <w:r w:rsidRPr="001659D0">
        <w:rPr>
          <w:rFonts w:ascii="Lato" w:eastAsia="Lato" w:hAnsi="Lato" w:cs="Lato"/>
        </w:rPr>
        <w:t>An experienced leader with a deep understanding of our sector, the new ED will focus on key activities related to developing our practice in impactful focus areas within the Canadian built environment and investing deeper into the regions we have begun operating in. In pursuing these priorities, we will also undertake the critical work of diversifying our reach and funding.</w:t>
      </w:r>
    </w:p>
    <w:p w14:paraId="59B73703" w14:textId="77777777" w:rsidR="0032337C" w:rsidRPr="001659D0" w:rsidRDefault="002E018A">
      <w:pPr>
        <w:spacing w:before="360" w:after="120"/>
        <w:jc w:val="both"/>
        <w:rPr>
          <w:rFonts w:ascii="Lato" w:eastAsia="Lato" w:hAnsi="Lato" w:cs="Lato"/>
        </w:rPr>
      </w:pPr>
      <w:r w:rsidRPr="001659D0">
        <w:rPr>
          <w:rFonts w:ascii="Lato" w:eastAsia="Lato" w:hAnsi="Lato" w:cs="Lato"/>
        </w:rPr>
        <w:t xml:space="preserve">Why Join SBC: </w:t>
      </w:r>
    </w:p>
    <w:p w14:paraId="59B73704" w14:textId="77777777" w:rsidR="0032337C" w:rsidRPr="00DF10A8" w:rsidRDefault="002E018A" w:rsidP="00DF10A8">
      <w:pPr>
        <w:pStyle w:val="ListParagraph"/>
        <w:numPr>
          <w:ilvl w:val="0"/>
          <w:numId w:val="11"/>
        </w:numPr>
        <w:spacing w:before="360" w:after="120"/>
        <w:jc w:val="both"/>
        <w:rPr>
          <w:rFonts w:ascii="Lato" w:eastAsia="Lato" w:hAnsi="Lato" w:cs="Lato"/>
        </w:rPr>
      </w:pPr>
      <w:r w:rsidRPr="00DF10A8">
        <w:rPr>
          <w:rFonts w:ascii="Lato" w:eastAsia="Lato" w:hAnsi="Lato" w:cs="Lato"/>
        </w:rPr>
        <w:t xml:space="preserve">Lead a respected national organization at a moment of renewal. </w:t>
      </w:r>
    </w:p>
    <w:p w14:paraId="59B73705" w14:textId="77777777" w:rsidR="0032337C" w:rsidRPr="00DF10A8" w:rsidRDefault="002E018A" w:rsidP="00DF10A8">
      <w:pPr>
        <w:pStyle w:val="ListParagraph"/>
        <w:numPr>
          <w:ilvl w:val="0"/>
          <w:numId w:val="11"/>
        </w:numPr>
        <w:spacing w:before="360" w:after="120"/>
        <w:jc w:val="both"/>
        <w:rPr>
          <w:rFonts w:ascii="Lato" w:eastAsia="Lato" w:hAnsi="Lato" w:cs="Lato"/>
        </w:rPr>
      </w:pPr>
      <w:r w:rsidRPr="00DF10A8">
        <w:rPr>
          <w:rFonts w:ascii="Lato" w:eastAsia="Lato" w:hAnsi="Lato" w:cs="Lato"/>
        </w:rPr>
        <w:t xml:space="preserve">Shape the future of sustainable buildings in Canada. </w:t>
      </w:r>
    </w:p>
    <w:p w14:paraId="59B73706" w14:textId="77777777" w:rsidR="0032337C" w:rsidRPr="00DF10A8" w:rsidRDefault="002E018A" w:rsidP="00DF10A8">
      <w:pPr>
        <w:pStyle w:val="ListParagraph"/>
        <w:numPr>
          <w:ilvl w:val="0"/>
          <w:numId w:val="11"/>
        </w:numPr>
        <w:spacing w:before="360" w:after="120"/>
        <w:jc w:val="both"/>
        <w:rPr>
          <w:rFonts w:ascii="Lato" w:eastAsia="Lato" w:hAnsi="Lato" w:cs="Lato"/>
        </w:rPr>
      </w:pPr>
      <w:r w:rsidRPr="00DF10A8">
        <w:rPr>
          <w:rFonts w:ascii="Lato" w:eastAsia="Lato" w:hAnsi="Lato" w:cs="Lato"/>
        </w:rPr>
        <w:t xml:space="preserve">Collaborate with a committed Board and engaged community. </w:t>
      </w:r>
    </w:p>
    <w:p w14:paraId="59B73707" w14:textId="77777777" w:rsidR="0032337C" w:rsidRPr="00DF10A8" w:rsidRDefault="002E018A" w:rsidP="00DF10A8">
      <w:pPr>
        <w:pStyle w:val="ListParagraph"/>
        <w:numPr>
          <w:ilvl w:val="0"/>
          <w:numId w:val="11"/>
        </w:numPr>
        <w:spacing w:before="360" w:after="120"/>
        <w:jc w:val="both"/>
        <w:rPr>
          <w:rFonts w:ascii="Lato" w:eastAsia="Lato" w:hAnsi="Lato" w:cs="Lato"/>
        </w:rPr>
      </w:pPr>
      <w:r w:rsidRPr="00DF10A8">
        <w:rPr>
          <w:rFonts w:ascii="Lato" w:eastAsia="Lato" w:hAnsi="Lato" w:cs="Lato"/>
        </w:rPr>
        <w:t xml:space="preserve">Competitive compensation and flexible work arrangements. </w:t>
      </w:r>
    </w:p>
    <w:p w14:paraId="59B73708" w14:textId="77777777" w:rsidR="0032337C" w:rsidRPr="00D001D2" w:rsidRDefault="0032337C">
      <w:pPr>
        <w:spacing w:before="360" w:after="120"/>
        <w:jc w:val="both"/>
        <w:rPr>
          <w:rFonts w:ascii="Lato" w:eastAsia="Lato" w:hAnsi="Lato" w:cs="Lato"/>
        </w:rPr>
      </w:pPr>
    </w:p>
    <w:p w14:paraId="5C0A20CB" w14:textId="77777777" w:rsidR="00344166" w:rsidRPr="00D001D2" w:rsidRDefault="00344166">
      <w:pPr>
        <w:spacing w:before="360" w:after="120"/>
        <w:jc w:val="both"/>
        <w:rPr>
          <w:rFonts w:ascii="Lato" w:eastAsia="Lato" w:hAnsi="Lato" w:cs="Lato"/>
        </w:rPr>
      </w:pPr>
    </w:p>
    <w:p w14:paraId="067DFCB5" w14:textId="77777777" w:rsidR="00344166" w:rsidRPr="00D001D2" w:rsidRDefault="00344166">
      <w:pPr>
        <w:spacing w:before="360" w:after="120"/>
        <w:jc w:val="both"/>
        <w:rPr>
          <w:rFonts w:ascii="Lato" w:eastAsia="Lato" w:hAnsi="Lato" w:cs="Lato"/>
        </w:rPr>
      </w:pPr>
    </w:p>
    <w:p w14:paraId="01FB8A6E" w14:textId="77777777" w:rsidR="00344166" w:rsidRPr="00D001D2" w:rsidRDefault="00344166">
      <w:pPr>
        <w:spacing w:before="360" w:after="120"/>
        <w:jc w:val="both"/>
        <w:rPr>
          <w:rFonts w:ascii="Lato" w:eastAsia="Lato" w:hAnsi="Lato" w:cs="Lato"/>
        </w:rPr>
      </w:pPr>
    </w:p>
    <w:p w14:paraId="00BA4265" w14:textId="77777777" w:rsidR="00344166" w:rsidRPr="00D001D2" w:rsidRDefault="00344166">
      <w:pPr>
        <w:spacing w:before="360" w:after="120"/>
        <w:jc w:val="both"/>
        <w:rPr>
          <w:rFonts w:ascii="Lato" w:eastAsia="Lato" w:hAnsi="Lato" w:cs="Lato"/>
        </w:rPr>
      </w:pPr>
    </w:p>
    <w:p w14:paraId="692550B5" w14:textId="77777777" w:rsidR="00344166" w:rsidRPr="00D001D2" w:rsidRDefault="00344166">
      <w:pPr>
        <w:spacing w:before="360" w:after="120"/>
        <w:jc w:val="both"/>
        <w:rPr>
          <w:rFonts w:ascii="Lato" w:eastAsia="Lato" w:hAnsi="Lato" w:cs="Lato"/>
        </w:rPr>
      </w:pPr>
    </w:p>
    <w:p w14:paraId="32C864AF" w14:textId="77777777" w:rsidR="00344166" w:rsidRPr="00D001D2" w:rsidRDefault="00344166">
      <w:pPr>
        <w:spacing w:before="360" w:after="120"/>
        <w:jc w:val="both"/>
        <w:rPr>
          <w:rFonts w:ascii="Lato" w:eastAsia="Lato" w:hAnsi="Lato" w:cs="Lato"/>
        </w:rPr>
      </w:pPr>
    </w:p>
    <w:p w14:paraId="2ED5C703" w14:textId="77777777" w:rsidR="00344166" w:rsidRPr="00D001D2" w:rsidRDefault="00344166">
      <w:pPr>
        <w:spacing w:before="360" w:after="120"/>
        <w:jc w:val="both"/>
        <w:rPr>
          <w:rFonts w:ascii="Lato" w:eastAsia="Lato" w:hAnsi="Lato" w:cs="Lato"/>
        </w:rPr>
      </w:pPr>
    </w:p>
    <w:p w14:paraId="59B73709" w14:textId="77777777" w:rsidR="0032337C" w:rsidRPr="00577C38" w:rsidRDefault="002E018A" w:rsidP="00577C38">
      <w:pPr>
        <w:spacing w:before="240" w:after="120"/>
        <w:jc w:val="both"/>
        <w:rPr>
          <w:rFonts w:ascii="Lato" w:eastAsia="Lato" w:hAnsi="Lato" w:cs="Lato"/>
          <w:b/>
          <w:bCs/>
          <w:u w:val="single"/>
        </w:rPr>
      </w:pPr>
      <w:r w:rsidRPr="00577C38">
        <w:rPr>
          <w:rFonts w:ascii="Lato" w:eastAsia="Lato" w:hAnsi="Lato" w:cs="Lato"/>
          <w:b/>
          <w:bCs/>
          <w:u w:val="single"/>
        </w:rPr>
        <w:lastRenderedPageBreak/>
        <w:t xml:space="preserve">Information for Candidates </w:t>
      </w:r>
    </w:p>
    <w:p w14:paraId="59B7370A" w14:textId="32C56BD4" w:rsidR="0032337C" w:rsidRPr="001659D0" w:rsidRDefault="002E018A">
      <w:pPr>
        <w:spacing w:after="120"/>
        <w:jc w:val="both"/>
        <w:rPr>
          <w:rFonts w:ascii="Lato" w:eastAsia="Lato" w:hAnsi="Lato" w:cs="Lato"/>
        </w:rPr>
      </w:pPr>
      <w:r w:rsidRPr="001659D0">
        <w:rPr>
          <w:rFonts w:ascii="Lato" w:eastAsia="Lato" w:hAnsi="Lato" w:cs="Lato"/>
        </w:rPr>
        <w:t xml:space="preserve">SBC is partnering with The Discovery Group in support of this important recruitment.  To apply or learn more, please contact Christoph Clodius </w:t>
      </w:r>
      <w:r w:rsidR="003567BB">
        <w:rPr>
          <w:rFonts w:ascii="Lato" w:eastAsia="Lato" w:hAnsi="Lato" w:cs="Lato"/>
        </w:rPr>
        <w:t>by email at</w:t>
      </w:r>
      <w:r w:rsidRPr="001659D0">
        <w:rPr>
          <w:rFonts w:ascii="Lato" w:eastAsia="Lato" w:hAnsi="Lato" w:cs="Lato"/>
        </w:rPr>
        <w:t xml:space="preserve"> </w:t>
      </w:r>
      <w:hyperlink r:id="rId11">
        <w:r w:rsidR="0032337C" w:rsidRPr="001659D0">
          <w:rPr>
            <w:rFonts w:ascii="Lato" w:eastAsia="Lato" w:hAnsi="Lato" w:cs="Lato"/>
            <w:color w:val="0000FF"/>
            <w:u w:val="single"/>
          </w:rPr>
          <w:t>christoph@thediscoverygroup.ca</w:t>
        </w:r>
      </w:hyperlink>
      <w:r w:rsidR="003567BB">
        <w:t xml:space="preserve">, by phone at </w:t>
      </w:r>
      <w:r w:rsidRPr="001659D0">
        <w:rPr>
          <w:rFonts w:ascii="Lato" w:eastAsia="Lato" w:hAnsi="Lato" w:cs="Lato"/>
        </w:rPr>
        <w:t xml:space="preserve">604-836-1972, or Laura Heikkila </w:t>
      </w:r>
      <w:r w:rsidR="003567BB">
        <w:rPr>
          <w:rFonts w:ascii="Lato" w:eastAsia="Lato" w:hAnsi="Lato" w:cs="Lato"/>
        </w:rPr>
        <w:t xml:space="preserve">by email </w:t>
      </w:r>
      <w:r w:rsidRPr="001659D0">
        <w:rPr>
          <w:rFonts w:ascii="Lato" w:eastAsia="Lato" w:hAnsi="Lato" w:cs="Lato"/>
        </w:rPr>
        <w:t xml:space="preserve">at </w:t>
      </w:r>
      <w:hyperlink r:id="rId12">
        <w:r w:rsidR="0032337C" w:rsidRPr="001659D0">
          <w:rPr>
            <w:rFonts w:ascii="Lato" w:eastAsia="Lato" w:hAnsi="Lato" w:cs="Lato"/>
            <w:color w:val="0000FF"/>
            <w:u w:val="single"/>
          </w:rPr>
          <w:t>laura@thediscoverygroup.ca</w:t>
        </w:r>
      </w:hyperlink>
      <w:r w:rsidRPr="001659D0">
        <w:rPr>
          <w:rFonts w:ascii="Lato" w:eastAsia="Lato" w:hAnsi="Lato" w:cs="Lato"/>
        </w:rPr>
        <w:t>.</w:t>
      </w:r>
    </w:p>
    <w:p w14:paraId="59B7370B" w14:textId="522C3269" w:rsidR="0032337C" w:rsidRPr="001659D0" w:rsidRDefault="002E018A">
      <w:pPr>
        <w:spacing w:after="120"/>
        <w:jc w:val="both"/>
        <w:rPr>
          <w:rFonts w:ascii="Lato" w:hAnsi="Lato"/>
        </w:rPr>
      </w:pPr>
      <w:r w:rsidRPr="001659D0">
        <w:rPr>
          <w:rFonts w:ascii="Lato" w:eastAsia="Lato" w:hAnsi="Lato" w:cs="Lato"/>
        </w:rPr>
        <w:t>We welcome accommodation requests at all stages of the hiring process.  This can include alternative application formats, advance</w:t>
      </w:r>
      <w:r w:rsidR="0042356C">
        <w:rPr>
          <w:rFonts w:ascii="Lato" w:eastAsia="Lato" w:hAnsi="Lato" w:cs="Lato"/>
        </w:rPr>
        <w:t>d</w:t>
      </w:r>
      <w:r w:rsidRPr="001659D0">
        <w:rPr>
          <w:rFonts w:ascii="Lato" w:eastAsia="Lato" w:hAnsi="Lato" w:cs="Lato"/>
        </w:rPr>
        <w:t xml:space="preserve"> interview questions, flexible interview formats, or additional time for assessments.  If you would like to explore accommodations, please contact </w:t>
      </w:r>
      <w:r w:rsidRPr="001659D0">
        <w:rPr>
          <w:rFonts w:ascii="Lato" w:hAnsi="Lato"/>
        </w:rPr>
        <w:t>Christoph and/or Laura.</w:t>
      </w:r>
    </w:p>
    <w:p w14:paraId="764CFE64" w14:textId="77777777" w:rsidR="00555A3C" w:rsidRDefault="00555A3C" w:rsidP="00577C38">
      <w:pPr>
        <w:spacing w:before="240" w:after="120"/>
        <w:jc w:val="both"/>
        <w:rPr>
          <w:rFonts w:ascii="Lato" w:eastAsia="Lato" w:hAnsi="Lato" w:cs="Lato"/>
          <w:u w:val="single"/>
        </w:rPr>
      </w:pPr>
    </w:p>
    <w:p w14:paraId="59B7370D" w14:textId="6471A17C" w:rsidR="0032337C" w:rsidRPr="00DF10A8" w:rsidRDefault="002E018A" w:rsidP="00577C38">
      <w:pPr>
        <w:spacing w:before="240" w:after="120"/>
        <w:jc w:val="both"/>
        <w:rPr>
          <w:rFonts w:ascii="Lato" w:eastAsia="Lato" w:hAnsi="Lato" w:cs="Lato"/>
          <w:u w:val="single"/>
        </w:rPr>
      </w:pPr>
      <w:r w:rsidRPr="00DF10A8">
        <w:rPr>
          <w:rFonts w:ascii="Lato" w:eastAsia="Lato" w:hAnsi="Lato" w:cs="Lato"/>
          <w:u w:val="single"/>
        </w:rPr>
        <w:t xml:space="preserve">Application Timing &amp; Recruitment Process:  </w:t>
      </w:r>
    </w:p>
    <w:p w14:paraId="59B7370E" w14:textId="77777777" w:rsidR="0032337C" w:rsidRPr="001659D0" w:rsidRDefault="002E018A">
      <w:pPr>
        <w:spacing w:after="120"/>
        <w:jc w:val="both"/>
        <w:rPr>
          <w:rFonts w:ascii="Lato" w:eastAsia="Lato" w:hAnsi="Lato" w:cs="Lato"/>
        </w:rPr>
      </w:pPr>
      <w:r w:rsidRPr="001659D0">
        <w:rPr>
          <w:rFonts w:ascii="Lato" w:eastAsia="Lato" w:hAnsi="Lato" w:cs="Lato"/>
        </w:rPr>
        <w:t>We welcome immediate expressions of interest and/or enquiries.</w:t>
      </w:r>
    </w:p>
    <w:p w14:paraId="59B7370F" w14:textId="15714F47" w:rsidR="0032337C" w:rsidRPr="001659D0" w:rsidRDefault="002E018A">
      <w:pPr>
        <w:spacing w:after="120"/>
        <w:jc w:val="both"/>
        <w:rPr>
          <w:rFonts w:ascii="Lato" w:eastAsia="Lato" w:hAnsi="Lato" w:cs="Lato"/>
        </w:rPr>
      </w:pPr>
      <w:r w:rsidRPr="001659D0">
        <w:rPr>
          <w:rFonts w:ascii="Lato" w:eastAsia="Lato" w:hAnsi="Lato" w:cs="Lato"/>
        </w:rPr>
        <w:t xml:space="preserve">All final submissions should consist of a resume/CV and be received by </w:t>
      </w:r>
      <w:r w:rsidR="00103507">
        <w:rPr>
          <w:rFonts w:ascii="Lato" w:eastAsia="Lato" w:hAnsi="Lato" w:cs="Lato"/>
        </w:rPr>
        <w:t>April 1</w:t>
      </w:r>
      <w:r w:rsidRPr="001659D0">
        <w:rPr>
          <w:rFonts w:ascii="Lato" w:eastAsia="Lato" w:hAnsi="Lato" w:cs="Lato"/>
        </w:rPr>
        <w:t xml:space="preserve">, 2026. </w:t>
      </w:r>
    </w:p>
    <w:p w14:paraId="59B73710" w14:textId="32BE74B9" w:rsidR="0032337C" w:rsidRDefault="002E018A">
      <w:pPr>
        <w:spacing w:after="120"/>
        <w:jc w:val="both"/>
        <w:rPr>
          <w:rFonts w:ascii="Lato" w:eastAsia="Lato" w:hAnsi="Lato" w:cs="Lato"/>
        </w:rPr>
      </w:pPr>
      <w:r w:rsidRPr="001659D0">
        <w:rPr>
          <w:rFonts w:ascii="Lato" w:eastAsia="Lato" w:hAnsi="Lato" w:cs="Lato"/>
        </w:rPr>
        <w:t xml:space="preserve">SBC’s goal is to have the new ED in place by late May.  Candidates will have the chance to share their experience and ask questions through 1:1 screening interviews with the recruiters (on a rolling basis); a panel interview with the Board search committee (the week of </w:t>
      </w:r>
      <w:r w:rsidR="00103507">
        <w:rPr>
          <w:rFonts w:ascii="Lato" w:eastAsia="Lato" w:hAnsi="Lato" w:cs="Lato"/>
        </w:rPr>
        <w:t>April 1</w:t>
      </w:r>
      <w:r w:rsidR="00EC274A">
        <w:rPr>
          <w:rFonts w:ascii="Lato" w:eastAsia="Lato" w:hAnsi="Lato" w:cs="Lato"/>
        </w:rPr>
        <w:t>3</w:t>
      </w:r>
      <w:r w:rsidRPr="001659D0">
        <w:rPr>
          <w:rFonts w:ascii="Lato" w:eastAsia="Lato" w:hAnsi="Lato" w:cs="Lato"/>
        </w:rPr>
        <w:t>), and a case study presentation and final interview with Board Chair, Founder, and other Board members (the week</w:t>
      </w:r>
      <w:r w:rsidR="008F4ED5">
        <w:rPr>
          <w:rFonts w:ascii="Lato" w:eastAsia="Lato" w:hAnsi="Lato" w:cs="Lato"/>
        </w:rPr>
        <w:t xml:space="preserve">s </w:t>
      </w:r>
      <w:r w:rsidRPr="001659D0">
        <w:rPr>
          <w:rFonts w:ascii="Lato" w:eastAsia="Lato" w:hAnsi="Lato" w:cs="Lato"/>
        </w:rPr>
        <w:t xml:space="preserve">of April </w:t>
      </w:r>
      <w:r w:rsidR="00D86028">
        <w:rPr>
          <w:rFonts w:ascii="Lato" w:eastAsia="Lato" w:hAnsi="Lato" w:cs="Lato"/>
        </w:rPr>
        <w:t>20</w:t>
      </w:r>
      <w:r w:rsidR="00565A1D">
        <w:rPr>
          <w:rFonts w:ascii="Lato" w:eastAsia="Lato" w:hAnsi="Lato" w:cs="Lato"/>
        </w:rPr>
        <w:t>/</w:t>
      </w:r>
      <w:r w:rsidR="006602A3">
        <w:rPr>
          <w:rFonts w:ascii="Lato" w:eastAsia="Lato" w:hAnsi="Lato" w:cs="Lato"/>
        </w:rPr>
        <w:t>27</w:t>
      </w:r>
      <w:r w:rsidRPr="001659D0">
        <w:rPr>
          <w:rFonts w:ascii="Lato" w:eastAsia="Lato" w:hAnsi="Lato" w:cs="Lato"/>
        </w:rPr>
        <w:t xml:space="preserve">). </w:t>
      </w:r>
    </w:p>
    <w:p w14:paraId="315F850F" w14:textId="77777777" w:rsidR="00555A3C" w:rsidRDefault="00555A3C">
      <w:pPr>
        <w:spacing w:before="240" w:after="120"/>
        <w:jc w:val="both"/>
        <w:rPr>
          <w:rFonts w:ascii="Lato" w:eastAsia="Lato" w:hAnsi="Lato" w:cs="Lato"/>
          <w:u w:val="single"/>
        </w:rPr>
      </w:pPr>
    </w:p>
    <w:p w14:paraId="59B73712" w14:textId="7CB470FD" w:rsidR="0032337C" w:rsidRPr="001659D0" w:rsidRDefault="002E018A">
      <w:pPr>
        <w:spacing w:before="240" w:after="120"/>
        <w:jc w:val="both"/>
        <w:rPr>
          <w:rFonts w:ascii="Lato" w:eastAsia="Lato" w:hAnsi="Lato" w:cs="Lato"/>
          <w:u w:val="single"/>
        </w:rPr>
      </w:pPr>
      <w:r w:rsidRPr="001659D0">
        <w:rPr>
          <w:rFonts w:ascii="Lato" w:eastAsia="Lato" w:hAnsi="Lato" w:cs="Lato"/>
          <w:u w:val="single"/>
        </w:rPr>
        <w:t xml:space="preserve">Compensation &amp; Benefits:  </w:t>
      </w:r>
    </w:p>
    <w:p w14:paraId="59B73713" w14:textId="77777777" w:rsidR="0032337C" w:rsidRPr="001659D0" w:rsidRDefault="002E018A" w:rsidP="00103507">
      <w:pPr>
        <w:spacing w:after="120"/>
        <w:jc w:val="both"/>
        <w:rPr>
          <w:rFonts w:ascii="Lato" w:eastAsia="Lato" w:hAnsi="Lato" w:cs="Lato"/>
        </w:rPr>
      </w:pPr>
      <w:r w:rsidRPr="001659D0">
        <w:rPr>
          <w:rFonts w:ascii="Lato" w:eastAsia="Lato" w:hAnsi="Lato" w:cs="Lato"/>
        </w:rPr>
        <w:t xml:space="preserve">The successful ED can expect a starting salary between $140,000 to $150,000.  Benefits include an extended medical and dental health coverage plan, four weeks’ vacation, and a flexible work environment. </w:t>
      </w:r>
    </w:p>
    <w:p w14:paraId="3004BB5E" w14:textId="77777777" w:rsidR="00555A3C" w:rsidRDefault="00555A3C">
      <w:pPr>
        <w:spacing w:before="240" w:after="120"/>
        <w:jc w:val="both"/>
        <w:rPr>
          <w:rFonts w:ascii="Lato" w:eastAsia="Lato" w:hAnsi="Lato" w:cs="Lato"/>
          <w:u w:val="single"/>
        </w:rPr>
      </w:pPr>
    </w:p>
    <w:p w14:paraId="59B73714" w14:textId="3880608C" w:rsidR="0032337C" w:rsidRPr="001659D0" w:rsidRDefault="002E018A">
      <w:pPr>
        <w:spacing w:before="240" w:after="120"/>
        <w:jc w:val="both"/>
        <w:rPr>
          <w:rFonts w:ascii="Lato" w:eastAsia="Lato" w:hAnsi="Lato" w:cs="Lato"/>
          <w:u w:val="single"/>
        </w:rPr>
      </w:pPr>
      <w:r w:rsidRPr="001659D0">
        <w:rPr>
          <w:rFonts w:ascii="Lato" w:eastAsia="Lato" w:hAnsi="Lato" w:cs="Lato"/>
          <w:u w:val="single"/>
        </w:rPr>
        <w:t xml:space="preserve">Work Location: </w:t>
      </w:r>
    </w:p>
    <w:p w14:paraId="59B73715" w14:textId="77777777" w:rsidR="0032337C" w:rsidRPr="001659D0" w:rsidRDefault="002E018A">
      <w:pPr>
        <w:spacing w:after="120"/>
        <w:jc w:val="both"/>
        <w:rPr>
          <w:rFonts w:ascii="Lato" w:eastAsia="Lato" w:hAnsi="Lato" w:cs="Lato"/>
        </w:rPr>
      </w:pPr>
      <w:r w:rsidRPr="001659D0">
        <w:rPr>
          <w:rFonts w:ascii="Lato" w:eastAsia="Lato" w:hAnsi="Lato" w:cs="Lato"/>
        </w:rPr>
        <w:t>This role offers hybrid work options, providing flexibility while supporting national engagement and collaboration.  While SBC currently has no permanent office space, workspace arrangements are underway.  The new ED will be ideally located within commuting distance of the GTA.</w:t>
      </w:r>
    </w:p>
    <w:p w14:paraId="29F664B0" w14:textId="77777777" w:rsidR="00555A3C" w:rsidRDefault="00555A3C">
      <w:pPr>
        <w:spacing w:before="240" w:after="120"/>
        <w:jc w:val="both"/>
        <w:rPr>
          <w:rFonts w:ascii="Lato" w:eastAsia="Lato" w:hAnsi="Lato" w:cs="Lato"/>
          <w:u w:val="single"/>
        </w:rPr>
      </w:pPr>
    </w:p>
    <w:p w14:paraId="59B73716" w14:textId="4094DD31" w:rsidR="0032337C" w:rsidRPr="001659D0" w:rsidRDefault="002E018A">
      <w:pPr>
        <w:spacing w:before="240" w:after="120"/>
        <w:jc w:val="both"/>
        <w:rPr>
          <w:rFonts w:ascii="Lato" w:eastAsia="Lato" w:hAnsi="Lato" w:cs="Lato"/>
          <w:u w:val="single"/>
        </w:rPr>
      </w:pPr>
      <w:r w:rsidRPr="001659D0">
        <w:rPr>
          <w:rFonts w:ascii="Lato" w:eastAsia="Lato" w:hAnsi="Lato" w:cs="Lato"/>
          <w:u w:val="single"/>
        </w:rPr>
        <w:lastRenderedPageBreak/>
        <w:t xml:space="preserve">Diversity, Equity and Inclusion:  </w:t>
      </w:r>
    </w:p>
    <w:p w14:paraId="59B73717" w14:textId="77777777" w:rsidR="0032337C" w:rsidRDefault="002E018A" w:rsidP="006B7BBA">
      <w:pPr>
        <w:spacing w:after="120"/>
        <w:jc w:val="both"/>
        <w:rPr>
          <w:rFonts w:ascii="Lato" w:eastAsia="Lato" w:hAnsi="Lato" w:cs="Lato"/>
        </w:rPr>
      </w:pPr>
      <w:r w:rsidRPr="001659D0">
        <w:rPr>
          <w:rFonts w:ascii="Lato" w:eastAsia="Lato" w:hAnsi="Lato" w:cs="Lato"/>
        </w:rPr>
        <w:t xml:space="preserve">While certain skills, education, and experiences are desirable, we encourage all interested candidates to apply. We believe that diverse perspectives and lived experiences strengthen our work and impact. As an equal opportunity employer, SBC encourages applications from members of visible minorities, women, Indigenous peoples,  persons with disabilities, and 2SLGBTQIA+ individuals. </w:t>
      </w:r>
    </w:p>
    <w:p w14:paraId="792B5DAC" w14:textId="77777777" w:rsidR="00AD2657" w:rsidRPr="001659D0" w:rsidRDefault="00AD2657" w:rsidP="00AD2657">
      <w:pPr>
        <w:spacing w:before="240" w:after="120"/>
        <w:jc w:val="both"/>
        <w:rPr>
          <w:rFonts w:ascii="Lato" w:eastAsia="Lato" w:hAnsi="Lato" w:cs="Lato"/>
        </w:rPr>
      </w:pPr>
    </w:p>
    <w:p w14:paraId="59B73718" w14:textId="77777777" w:rsidR="0032337C" w:rsidRPr="00577C38" w:rsidRDefault="002E018A">
      <w:pPr>
        <w:spacing w:before="240" w:after="120"/>
        <w:jc w:val="both"/>
        <w:rPr>
          <w:rFonts w:ascii="Lato" w:eastAsia="Lato" w:hAnsi="Lato" w:cs="Lato"/>
          <w:u w:val="single"/>
        </w:rPr>
      </w:pPr>
      <w:r w:rsidRPr="00577C38">
        <w:rPr>
          <w:rFonts w:ascii="Lato" w:eastAsia="Lato" w:hAnsi="Lato" w:cs="Lato"/>
          <w:u w:val="single"/>
        </w:rPr>
        <w:t xml:space="preserve">Land Acknowledgement: </w:t>
      </w:r>
    </w:p>
    <w:p w14:paraId="59B73719" w14:textId="77777777" w:rsidR="0032337C" w:rsidRPr="001659D0" w:rsidRDefault="002E018A">
      <w:pPr>
        <w:spacing w:after="120"/>
        <w:jc w:val="both"/>
        <w:rPr>
          <w:rFonts w:ascii="Lato" w:eastAsia="Lato" w:hAnsi="Lato" w:cs="Lato"/>
        </w:rPr>
      </w:pPr>
      <w:r w:rsidRPr="001659D0">
        <w:rPr>
          <w:rFonts w:ascii="Lato" w:eastAsia="Lato" w:hAnsi="Lato" w:cs="Lato"/>
        </w:rPr>
        <w:t>The offices of SBC are located in Tkaronto, which translates from Mohawk as “The place where there are trees standing in the water.” Tkaronto is a part of the Treaty Lands and Territories of the Mississaugas of the Credit, and is the traditional Territory of the Anishnaabeg, the Wendat, and the Haudenosaunee. Tkaronto is within the Territory Lands protected by the Dish with One Spoon Wampum Belt Covenant, an agreement between the Haudenosaunee, the Anishnabeg, and allied Nations to peaceably share and care for the resources around the Great Lakes. Today, Tkaronto is home to many Indigenous People from across Turtle Island. SBC is committed to Truth and Reconciliation and to honoring the Dish with One Spoon Wampum Belt Covenant. SBC gratefully acknowledges and expresses gratitude to be able to live and work on this land.</w:t>
      </w:r>
    </w:p>
    <w:p w14:paraId="59B7371A" w14:textId="77777777" w:rsidR="0032337C" w:rsidRPr="001659D0" w:rsidRDefault="0032337C" w:rsidP="00AD2657">
      <w:pPr>
        <w:spacing w:before="360" w:after="120"/>
        <w:jc w:val="both"/>
        <w:rPr>
          <w:rFonts w:ascii="Lato" w:eastAsia="Lato" w:hAnsi="Lato" w:cs="Lato"/>
          <w:b/>
          <w:bCs/>
          <w:u w:val="single"/>
        </w:rPr>
      </w:pPr>
    </w:p>
    <w:p w14:paraId="59B7371D" w14:textId="77777777" w:rsidR="0032337C" w:rsidRPr="001659D0" w:rsidRDefault="002E018A" w:rsidP="00577C38">
      <w:pPr>
        <w:spacing w:before="240" w:after="120"/>
        <w:jc w:val="both"/>
        <w:rPr>
          <w:rFonts w:ascii="Lato" w:eastAsia="Lato" w:hAnsi="Lato" w:cs="Lato"/>
          <w:b/>
          <w:bCs/>
          <w:u w:val="single"/>
        </w:rPr>
      </w:pPr>
      <w:r w:rsidRPr="001659D0">
        <w:rPr>
          <w:rFonts w:ascii="Lato" w:eastAsia="Lato" w:hAnsi="Lato" w:cs="Lato"/>
          <w:b/>
          <w:bCs/>
          <w:u w:val="single"/>
        </w:rPr>
        <w:t>About SBC</w:t>
      </w:r>
    </w:p>
    <w:p w14:paraId="59B7371F" w14:textId="77777777" w:rsidR="0032337C" w:rsidRPr="001659D0" w:rsidRDefault="002E018A" w:rsidP="006B7BBA">
      <w:pPr>
        <w:spacing w:after="120"/>
        <w:jc w:val="both"/>
        <w:rPr>
          <w:rFonts w:ascii="Lato" w:eastAsia="Lato" w:hAnsi="Lato" w:cs="Lato"/>
        </w:rPr>
      </w:pPr>
      <w:r w:rsidRPr="001659D0">
        <w:rPr>
          <w:rFonts w:ascii="Lato" w:eastAsia="Lato" w:hAnsi="Lato" w:cs="Lato"/>
        </w:rPr>
        <w:t>Sustainable Buildings Canada (SBC) is a not-for-profit founded in 2003 by leaders in Canada’s sustainable building sector. Our mission, vision, and values reflect both our experience and our hopes for the future of Canada’s built environment.</w:t>
      </w:r>
    </w:p>
    <w:p w14:paraId="59B73720" w14:textId="77777777" w:rsidR="0032337C" w:rsidRPr="001659D0" w:rsidRDefault="0032337C">
      <w:pPr>
        <w:jc w:val="both"/>
        <w:rPr>
          <w:rFonts w:ascii="Lato" w:eastAsia="Lato" w:hAnsi="Lato" w:cs="Lato"/>
        </w:rPr>
      </w:pPr>
    </w:p>
    <w:p w14:paraId="59B73721" w14:textId="77777777" w:rsidR="0032337C" w:rsidRPr="001659D0" w:rsidRDefault="002E018A" w:rsidP="006B7BBA">
      <w:pPr>
        <w:spacing w:after="120"/>
        <w:jc w:val="both"/>
        <w:rPr>
          <w:rFonts w:ascii="Lato" w:eastAsia="Lato" w:hAnsi="Lato" w:cs="Lato"/>
        </w:rPr>
      </w:pPr>
      <w:r w:rsidRPr="001659D0">
        <w:rPr>
          <w:rFonts w:ascii="Lato" w:eastAsia="Lato" w:hAnsi="Lato" w:cs="Lato"/>
        </w:rPr>
        <w:t>For more than 20 years, we have helped advance sustainable building practices across the country. We support designers, developers, builders, and operators in creating high-performance buildings. This work helps produce healthier spaces, lower energy and water use, greater use of clean and renewable energy, and better outcomes for the people who use and manage buildings.</w:t>
      </w:r>
    </w:p>
    <w:p w14:paraId="59B73722" w14:textId="77777777" w:rsidR="0032337C" w:rsidRPr="001659D0" w:rsidRDefault="0032337C">
      <w:pPr>
        <w:jc w:val="both"/>
        <w:rPr>
          <w:rFonts w:ascii="Lato" w:eastAsia="Lato" w:hAnsi="Lato" w:cs="Lato"/>
        </w:rPr>
      </w:pPr>
    </w:p>
    <w:p w14:paraId="59B73723" w14:textId="77777777" w:rsidR="0032337C" w:rsidRPr="001659D0" w:rsidRDefault="002E018A" w:rsidP="006B7BBA">
      <w:pPr>
        <w:spacing w:after="120"/>
        <w:jc w:val="both"/>
        <w:rPr>
          <w:rFonts w:ascii="Lato" w:eastAsia="Lato" w:hAnsi="Lato" w:cs="Lato"/>
        </w:rPr>
      </w:pPr>
      <w:r w:rsidRPr="001659D0">
        <w:rPr>
          <w:rFonts w:ascii="Lato" w:eastAsia="Lato" w:hAnsi="Lato" w:cs="Lato"/>
        </w:rPr>
        <w:t>In everything we do, we take a practical, independent, and collaborative approach. We focus on real solutions that show how positive change can be achieved in Canada’s built environment.</w:t>
      </w:r>
    </w:p>
    <w:p w14:paraId="59B73724" w14:textId="77777777" w:rsidR="0032337C" w:rsidRPr="001659D0" w:rsidRDefault="0032337C">
      <w:pPr>
        <w:jc w:val="both"/>
        <w:rPr>
          <w:rFonts w:ascii="Lato" w:eastAsia="Lato" w:hAnsi="Lato" w:cs="Lato"/>
        </w:rPr>
      </w:pPr>
    </w:p>
    <w:p w14:paraId="59B73725" w14:textId="77777777" w:rsidR="0032337C" w:rsidRPr="00555A3C" w:rsidRDefault="002E018A">
      <w:pPr>
        <w:jc w:val="both"/>
        <w:rPr>
          <w:rFonts w:ascii="Lato" w:eastAsia="Lato" w:hAnsi="Lato" w:cs="Lato"/>
          <w:b/>
          <w:bCs/>
        </w:rPr>
      </w:pPr>
      <w:r w:rsidRPr="00555A3C">
        <w:rPr>
          <w:rFonts w:ascii="Lato" w:eastAsia="Lato" w:hAnsi="Lato" w:cs="Lato"/>
          <w:b/>
          <w:bCs/>
        </w:rPr>
        <w:lastRenderedPageBreak/>
        <w:t>Our Vision</w:t>
      </w:r>
    </w:p>
    <w:p w14:paraId="59B73726" w14:textId="77777777" w:rsidR="0032337C" w:rsidRPr="001659D0" w:rsidRDefault="002E018A" w:rsidP="006B7BBA">
      <w:pPr>
        <w:spacing w:after="120"/>
        <w:jc w:val="both"/>
        <w:rPr>
          <w:rFonts w:ascii="Lato" w:eastAsia="Lato" w:hAnsi="Lato" w:cs="Lato"/>
        </w:rPr>
      </w:pPr>
      <w:r w:rsidRPr="001659D0">
        <w:rPr>
          <w:rFonts w:ascii="Lato" w:eastAsia="Lato" w:hAnsi="Lato" w:cs="Lato"/>
        </w:rPr>
        <w:t>SBC acts as a catalyst for positive change toward a more sustainable built environment in Canada.</w:t>
      </w:r>
    </w:p>
    <w:p w14:paraId="59B73727" w14:textId="77777777" w:rsidR="0032337C" w:rsidRPr="001659D0" w:rsidRDefault="0032337C">
      <w:pPr>
        <w:jc w:val="both"/>
        <w:rPr>
          <w:rFonts w:ascii="Lato" w:eastAsia="Lato" w:hAnsi="Lato" w:cs="Lato"/>
        </w:rPr>
      </w:pPr>
    </w:p>
    <w:p w14:paraId="59B73728" w14:textId="77777777" w:rsidR="0032337C" w:rsidRPr="00555A3C" w:rsidRDefault="002E018A">
      <w:pPr>
        <w:jc w:val="both"/>
        <w:rPr>
          <w:rFonts w:ascii="Lato" w:eastAsia="Lato" w:hAnsi="Lato" w:cs="Lato"/>
          <w:b/>
          <w:bCs/>
        </w:rPr>
      </w:pPr>
      <w:r w:rsidRPr="00555A3C">
        <w:rPr>
          <w:rFonts w:ascii="Lato" w:eastAsia="Lato" w:hAnsi="Lato" w:cs="Lato"/>
          <w:b/>
          <w:bCs/>
        </w:rPr>
        <w:t>Our Mission</w:t>
      </w:r>
    </w:p>
    <w:p w14:paraId="59B73729" w14:textId="77777777" w:rsidR="0032337C" w:rsidRPr="001659D0" w:rsidRDefault="002E018A" w:rsidP="006B7BBA">
      <w:pPr>
        <w:spacing w:after="120"/>
        <w:jc w:val="both"/>
        <w:rPr>
          <w:rFonts w:ascii="Lato" w:eastAsia="Lato" w:hAnsi="Lato" w:cs="Lato"/>
        </w:rPr>
      </w:pPr>
      <w:r w:rsidRPr="001659D0">
        <w:rPr>
          <w:rFonts w:ascii="Lato" w:eastAsia="Lato" w:hAnsi="Lato" w:cs="Lato"/>
        </w:rPr>
        <w:t>SBC brings together communities of learners, practitioners, and leaders. We create spaces where people can collaborate and share practical solutions for more sustainable buildings.</w:t>
      </w:r>
    </w:p>
    <w:p w14:paraId="59B7372A" w14:textId="77777777" w:rsidR="0032337C" w:rsidRPr="001659D0" w:rsidRDefault="0032337C">
      <w:pPr>
        <w:jc w:val="both"/>
        <w:rPr>
          <w:rFonts w:ascii="Lato" w:eastAsia="Lato" w:hAnsi="Lato" w:cs="Lato"/>
        </w:rPr>
      </w:pPr>
    </w:p>
    <w:p w14:paraId="59B7372B" w14:textId="77777777" w:rsidR="0032337C" w:rsidRPr="00555A3C" w:rsidRDefault="002E018A">
      <w:pPr>
        <w:jc w:val="both"/>
        <w:rPr>
          <w:rFonts w:ascii="Lato" w:eastAsia="Lato" w:hAnsi="Lato" w:cs="Lato"/>
          <w:b/>
          <w:bCs/>
        </w:rPr>
      </w:pPr>
      <w:r w:rsidRPr="00555A3C">
        <w:rPr>
          <w:rFonts w:ascii="Lato" w:eastAsia="Lato" w:hAnsi="Lato" w:cs="Lato"/>
          <w:b/>
          <w:bCs/>
        </w:rPr>
        <w:t>Our Values</w:t>
      </w:r>
    </w:p>
    <w:p w14:paraId="59B7372D" w14:textId="77777777" w:rsidR="0032337C" w:rsidRPr="001659D0" w:rsidRDefault="002E018A" w:rsidP="006B7BBA">
      <w:pPr>
        <w:spacing w:after="120"/>
        <w:jc w:val="both"/>
        <w:rPr>
          <w:rFonts w:ascii="Lato" w:eastAsia="Lato" w:hAnsi="Lato" w:cs="Lato"/>
        </w:rPr>
      </w:pPr>
      <w:r w:rsidRPr="001659D0">
        <w:rPr>
          <w:rFonts w:ascii="Lato" w:eastAsia="Lato" w:hAnsi="Lato" w:cs="Lato"/>
        </w:rPr>
        <w:t>Integrity</w:t>
      </w:r>
    </w:p>
    <w:p w14:paraId="59B7372E" w14:textId="77777777" w:rsidR="0032337C" w:rsidRPr="001659D0" w:rsidRDefault="002E018A" w:rsidP="006B7BBA">
      <w:pPr>
        <w:spacing w:after="120"/>
        <w:jc w:val="both"/>
        <w:rPr>
          <w:rFonts w:ascii="Lato" w:eastAsia="Lato" w:hAnsi="Lato" w:cs="Lato"/>
        </w:rPr>
      </w:pPr>
      <w:r w:rsidRPr="001659D0">
        <w:rPr>
          <w:rFonts w:ascii="Lato" w:eastAsia="Lato" w:hAnsi="Lato" w:cs="Lato"/>
        </w:rPr>
        <w:t>We carry out our work with strong professional and ethical standards. We act independently and make decisions based on objective information.</w:t>
      </w:r>
    </w:p>
    <w:p w14:paraId="59B7372F" w14:textId="77777777" w:rsidR="0032337C" w:rsidRPr="001659D0" w:rsidRDefault="0032337C">
      <w:pPr>
        <w:jc w:val="both"/>
        <w:rPr>
          <w:rFonts w:ascii="Lato" w:eastAsia="Lato" w:hAnsi="Lato" w:cs="Lato"/>
        </w:rPr>
      </w:pPr>
    </w:p>
    <w:p w14:paraId="59B73730" w14:textId="77777777" w:rsidR="0032337C" w:rsidRPr="001659D0" w:rsidRDefault="002E018A">
      <w:pPr>
        <w:jc w:val="both"/>
        <w:rPr>
          <w:rFonts w:ascii="Lato" w:eastAsia="Lato" w:hAnsi="Lato" w:cs="Lato"/>
        </w:rPr>
      </w:pPr>
      <w:r w:rsidRPr="001659D0">
        <w:rPr>
          <w:rFonts w:ascii="Lato" w:eastAsia="Lato" w:hAnsi="Lato" w:cs="Lato"/>
        </w:rPr>
        <w:t>Inclusivity</w:t>
      </w:r>
    </w:p>
    <w:p w14:paraId="59B73731" w14:textId="77777777" w:rsidR="0032337C" w:rsidRPr="001659D0" w:rsidRDefault="002E018A" w:rsidP="006B7BBA">
      <w:pPr>
        <w:spacing w:after="120"/>
        <w:jc w:val="both"/>
        <w:rPr>
          <w:rFonts w:ascii="Lato" w:eastAsia="Lato" w:hAnsi="Lato" w:cs="Lato"/>
        </w:rPr>
      </w:pPr>
      <w:r w:rsidRPr="001659D0">
        <w:rPr>
          <w:rFonts w:ascii="Lato" w:eastAsia="Lato" w:hAnsi="Lato" w:cs="Lato"/>
        </w:rPr>
        <w:t>We welcome a wide range of voices and perspectives. We encourage open collaboration and respectful dialogue.</w:t>
      </w:r>
    </w:p>
    <w:p w14:paraId="59B73732" w14:textId="77777777" w:rsidR="0032337C" w:rsidRPr="001659D0" w:rsidRDefault="0032337C">
      <w:pPr>
        <w:jc w:val="both"/>
        <w:rPr>
          <w:rFonts w:ascii="Lato" w:eastAsia="Lato" w:hAnsi="Lato" w:cs="Lato"/>
        </w:rPr>
      </w:pPr>
    </w:p>
    <w:p w14:paraId="59B73733" w14:textId="77777777" w:rsidR="0032337C" w:rsidRPr="001659D0" w:rsidRDefault="002E018A">
      <w:pPr>
        <w:jc w:val="both"/>
        <w:rPr>
          <w:rFonts w:ascii="Lato" w:eastAsia="Lato" w:hAnsi="Lato" w:cs="Lato"/>
        </w:rPr>
      </w:pPr>
      <w:r w:rsidRPr="001659D0">
        <w:rPr>
          <w:rFonts w:ascii="Lato" w:eastAsia="Lato" w:hAnsi="Lato" w:cs="Lato"/>
        </w:rPr>
        <w:t>Excellence</w:t>
      </w:r>
    </w:p>
    <w:p w14:paraId="59B73734" w14:textId="77777777" w:rsidR="0032337C" w:rsidRPr="001659D0" w:rsidRDefault="002E018A" w:rsidP="006B7BBA">
      <w:pPr>
        <w:spacing w:after="120"/>
        <w:jc w:val="both"/>
        <w:rPr>
          <w:rFonts w:ascii="Lato" w:eastAsia="Lato" w:hAnsi="Lato" w:cs="Lato"/>
        </w:rPr>
      </w:pPr>
      <w:r w:rsidRPr="001659D0">
        <w:rPr>
          <w:rFonts w:ascii="Lato" w:eastAsia="Lato" w:hAnsi="Lato" w:cs="Lato"/>
        </w:rPr>
        <w:t>We aim to strengthen and improve best practices in the built environment. We continue to learn, share knowledge, and raise standards across the sector.</w:t>
      </w:r>
    </w:p>
    <w:p w14:paraId="59B73736" w14:textId="77777777" w:rsidR="0032337C" w:rsidRPr="00DF10A8" w:rsidRDefault="0032337C">
      <w:pPr>
        <w:spacing w:before="360" w:after="120"/>
        <w:jc w:val="both"/>
        <w:rPr>
          <w:rFonts w:ascii="Lato" w:eastAsia="Lato" w:hAnsi="Lato" w:cs="Lato"/>
        </w:rPr>
      </w:pPr>
    </w:p>
    <w:p w14:paraId="59B73737" w14:textId="77777777" w:rsidR="0032337C" w:rsidRPr="001659D0" w:rsidRDefault="002E018A" w:rsidP="00577C38">
      <w:pPr>
        <w:spacing w:before="240" w:after="120"/>
        <w:jc w:val="both"/>
        <w:rPr>
          <w:rFonts w:ascii="Lato" w:eastAsia="Lato" w:hAnsi="Lato" w:cs="Lato"/>
          <w:b/>
          <w:bCs/>
          <w:u w:val="single"/>
        </w:rPr>
      </w:pPr>
      <w:r w:rsidRPr="001659D0">
        <w:rPr>
          <w:rFonts w:ascii="Lato" w:eastAsia="Lato" w:hAnsi="Lato" w:cs="Lato"/>
          <w:b/>
          <w:bCs/>
          <w:u w:val="single"/>
        </w:rPr>
        <w:t>SBC Programs and Activities</w:t>
      </w:r>
    </w:p>
    <w:p w14:paraId="59B73739" w14:textId="77777777" w:rsidR="0032337C" w:rsidRPr="001659D0" w:rsidRDefault="002E018A">
      <w:pPr>
        <w:jc w:val="both"/>
        <w:rPr>
          <w:rFonts w:ascii="Lato" w:eastAsia="Lato" w:hAnsi="Lato" w:cs="Lato"/>
        </w:rPr>
      </w:pPr>
      <w:r w:rsidRPr="001659D0">
        <w:rPr>
          <w:rFonts w:ascii="Lato" w:eastAsia="Lato" w:hAnsi="Lato" w:cs="Lato"/>
        </w:rPr>
        <w:t xml:space="preserve">Sustainable Buildings Canada (SBC) runs programs that connect sustainable building experts with the people who design, build, and manage buildings. Through workshops, training, conferences, podcasts, and boot camps, SBC helps people share knowledge and develop practical solutions that improve building performance. </w:t>
      </w:r>
    </w:p>
    <w:p w14:paraId="59B7373A" w14:textId="77777777" w:rsidR="0032337C" w:rsidRPr="001659D0" w:rsidRDefault="0032337C">
      <w:pPr>
        <w:jc w:val="both"/>
        <w:rPr>
          <w:rFonts w:ascii="Lato" w:eastAsia="Lato" w:hAnsi="Lato" w:cs="Lato"/>
        </w:rPr>
      </w:pPr>
    </w:p>
    <w:p w14:paraId="59B7373B" w14:textId="77777777" w:rsidR="0032337C" w:rsidRPr="001659D0" w:rsidRDefault="002E018A">
      <w:pPr>
        <w:jc w:val="both"/>
        <w:rPr>
          <w:rFonts w:ascii="Lato" w:eastAsia="Lato" w:hAnsi="Lato" w:cs="Lato"/>
        </w:rPr>
      </w:pPr>
      <w:r w:rsidRPr="001659D0">
        <w:rPr>
          <w:rFonts w:ascii="Lato" w:eastAsia="Lato" w:hAnsi="Lato" w:cs="Lato"/>
        </w:rPr>
        <w:t xml:space="preserve">Key programs include the </w:t>
      </w:r>
      <w:r w:rsidRPr="00DF10A8">
        <w:rPr>
          <w:rFonts w:ascii="Lato" w:eastAsia="Lato" w:hAnsi="Lato" w:cs="Lato"/>
        </w:rPr>
        <w:t>Enbridge Gas Savings by Design</w:t>
      </w:r>
      <w:r w:rsidRPr="001659D0">
        <w:rPr>
          <w:rFonts w:ascii="Lato" w:eastAsia="Lato" w:hAnsi="Lato" w:cs="Lato"/>
        </w:rPr>
        <w:t xml:space="preserve"> program, which helps builders improve energy performance through integrated design workshops; </w:t>
      </w:r>
      <w:r w:rsidRPr="00DF10A8">
        <w:rPr>
          <w:rFonts w:ascii="Lato" w:eastAsia="Lato" w:hAnsi="Lato" w:cs="Lato"/>
        </w:rPr>
        <w:t>Codes Acceleration Fund</w:t>
      </w:r>
      <w:r w:rsidRPr="001659D0">
        <w:rPr>
          <w:rFonts w:ascii="Lato" w:eastAsia="Lato" w:hAnsi="Lato" w:cs="Lato"/>
        </w:rPr>
        <w:t xml:space="preserve"> workshops, which support building officials in meeting higher national energy code standards; and </w:t>
      </w:r>
      <w:r w:rsidRPr="00DF10A8">
        <w:rPr>
          <w:rFonts w:ascii="Lato" w:eastAsia="Lato" w:hAnsi="Lato" w:cs="Lato"/>
        </w:rPr>
        <w:t>EnergySPRING,</w:t>
      </w:r>
      <w:r w:rsidRPr="001659D0">
        <w:rPr>
          <w:rFonts w:ascii="Lato" w:eastAsia="Lato" w:hAnsi="Lato" w:cs="Lato"/>
        </w:rPr>
        <w:t xml:space="preserve"> which works with social housing providers and Indigenous communities to support deep energy retrofits. </w:t>
      </w:r>
    </w:p>
    <w:p w14:paraId="59B7373C" w14:textId="77777777" w:rsidR="0032337C" w:rsidRPr="001659D0" w:rsidRDefault="0032337C">
      <w:pPr>
        <w:jc w:val="both"/>
        <w:rPr>
          <w:rFonts w:ascii="Lato" w:eastAsia="Lato" w:hAnsi="Lato" w:cs="Lato"/>
        </w:rPr>
      </w:pPr>
    </w:p>
    <w:p w14:paraId="59B7373D" w14:textId="77777777" w:rsidR="0032337C" w:rsidRPr="001659D0" w:rsidRDefault="002E018A">
      <w:pPr>
        <w:jc w:val="both"/>
        <w:rPr>
          <w:rFonts w:ascii="Lato" w:eastAsia="Lato" w:hAnsi="Lato" w:cs="Lato"/>
        </w:rPr>
      </w:pPr>
      <w:r w:rsidRPr="001659D0">
        <w:rPr>
          <w:rFonts w:ascii="Lato" w:eastAsia="Lato" w:hAnsi="Lato" w:cs="Lato"/>
        </w:rPr>
        <w:lastRenderedPageBreak/>
        <w:t xml:space="preserve">SBC also offers learning programs such as </w:t>
      </w:r>
      <w:r w:rsidRPr="00DF10A8">
        <w:rPr>
          <w:rFonts w:ascii="Lato" w:eastAsia="Lato" w:hAnsi="Lato" w:cs="Lato"/>
        </w:rPr>
        <w:t>Better Buildings Boot Camp</w:t>
      </w:r>
      <w:r w:rsidRPr="001659D0">
        <w:rPr>
          <w:rFonts w:ascii="Lato" w:eastAsia="Lato" w:hAnsi="Lato" w:cs="Lato"/>
        </w:rPr>
        <w:t xml:space="preserve"> for students and </w:t>
      </w:r>
      <w:r w:rsidRPr="00DF10A8">
        <w:rPr>
          <w:rFonts w:ascii="Lato" w:eastAsia="Lato" w:hAnsi="Lato" w:cs="Lato"/>
        </w:rPr>
        <w:t xml:space="preserve">Better Condos Boot Camp </w:t>
      </w:r>
      <w:r w:rsidRPr="001659D0">
        <w:rPr>
          <w:rFonts w:ascii="Lato" w:eastAsia="Lato" w:hAnsi="Lato" w:cs="Lato"/>
        </w:rPr>
        <w:t>for condominium boards and managers. These programs help participants build the knowledge and tools they need to improve building performance and support long-term sustainability goals.</w:t>
      </w:r>
    </w:p>
    <w:p w14:paraId="59B7373E" w14:textId="77777777" w:rsidR="0032337C" w:rsidRPr="001659D0" w:rsidRDefault="0032337C">
      <w:pPr>
        <w:jc w:val="both"/>
        <w:rPr>
          <w:rFonts w:ascii="Lato" w:eastAsia="Lato" w:hAnsi="Lato" w:cs="Lato"/>
        </w:rPr>
      </w:pPr>
    </w:p>
    <w:p w14:paraId="59B7373F" w14:textId="4A6F7EC9" w:rsidR="0032337C" w:rsidRDefault="002E018A">
      <w:pPr>
        <w:jc w:val="both"/>
      </w:pPr>
      <w:r w:rsidRPr="001659D0">
        <w:rPr>
          <w:rFonts w:ascii="Lato" w:eastAsia="Lato" w:hAnsi="Lato" w:cs="Lato"/>
        </w:rPr>
        <w:t xml:space="preserve">To learn more, see </w:t>
      </w:r>
      <w:hyperlink r:id="rId13">
        <w:r w:rsidR="0032337C" w:rsidRPr="001659D0">
          <w:rPr>
            <w:rFonts w:ascii="Lato" w:eastAsia="Lato" w:hAnsi="Lato" w:cs="Lato"/>
            <w:color w:val="0000FF"/>
            <w:u w:val="single"/>
          </w:rPr>
          <w:t>https://sbcanada.org/</w:t>
        </w:r>
      </w:hyperlink>
      <w:r w:rsidR="00555A3C">
        <w:t xml:space="preserve"> </w:t>
      </w:r>
    </w:p>
    <w:p w14:paraId="1FB39DE1" w14:textId="77777777" w:rsidR="00555A3C" w:rsidRPr="001659D0" w:rsidRDefault="00555A3C" w:rsidP="00555A3C">
      <w:pPr>
        <w:spacing w:before="360" w:after="120"/>
        <w:jc w:val="both"/>
        <w:rPr>
          <w:rFonts w:ascii="Lato" w:eastAsia="Lato" w:hAnsi="Lato" w:cs="Lato"/>
        </w:rPr>
      </w:pPr>
    </w:p>
    <w:p w14:paraId="59B73740" w14:textId="77777777" w:rsidR="0032337C" w:rsidRPr="001659D0" w:rsidRDefault="002E018A" w:rsidP="00577C38">
      <w:pPr>
        <w:spacing w:before="240" w:after="120"/>
        <w:jc w:val="both"/>
        <w:rPr>
          <w:rFonts w:ascii="Lato" w:eastAsia="Lato" w:hAnsi="Lato" w:cs="Lato"/>
          <w:b/>
          <w:bCs/>
          <w:u w:val="single"/>
        </w:rPr>
      </w:pPr>
      <w:r w:rsidRPr="001659D0">
        <w:rPr>
          <w:rFonts w:ascii="Lato" w:eastAsia="Lato" w:hAnsi="Lato" w:cs="Lato"/>
          <w:b/>
          <w:bCs/>
          <w:u w:val="single"/>
        </w:rPr>
        <w:t xml:space="preserve">The ED’s Impact </w:t>
      </w:r>
    </w:p>
    <w:p w14:paraId="59B73741" w14:textId="77777777" w:rsidR="0032337C" w:rsidRPr="001659D0" w:rsidRDefault="002E018A" w:rsidP="00555A3C">
      <w:pPr>
        <w:jc w:val="both"/>
        <w:rPr>
          <w:rFonts w:ascii="Lato" w:eastAsia="Lato" w:hAnsi="Lato" w:cs="Lato"/>
        </w:rPr>
      </w:pPr>
      <w:r w:rsidRPr="001659D0">
        <w:rPr>
          <w:rFonts w:ascii="Lato" w:eastAsia="Lato" w:hAnsi="Lato" w:cs="Lato"/>
        </w:rPr>
        <w:t xml:space="preserve">As the Executive Director, you will be the accountable leader for SBC's long-term Strategic Plan, setting priorities and ensuring the effective development and delivery of key initiatives across the senior leadership team in alignment with our mission and values. You will play a visible leadership role across SBC's program, partnership, and funding relationships, helping ensure the organization remains credible, relevant, and impactful within Canada's sustainable buildings community. </w:t>
      </w:r>
    </w:p>
    <w:p w14:paraId="59B73742" w14:textId="77777777" w:rsidR="0032337C" w:rsidRPr="001659D0" w:rsidRDefault="002E018A" w:rsidP="00555A3C">
      <w:pPr>
        <w:jc w:val="both"/>
        <w:rPr>
          <w:rFonts w:ascii="Lato" w:eastAsia="Lato" w:hAnsi="Lato" w:cs="Lato"/>
        </w:rPr>
      </w:pPr>
      <w:r w:rsidRPr="001659D0">
        <w:rPr>
          <w:rFonts w:ascii="Lato" w:eastAsia="Lato" w:hAnsi="Lato" w:cs="Lato"/>
        </w:rPr>
        <w:t xml:space="preserve">You will work closely with the Board of Directors to shape the future of our organization,  ensuring we remain at the forefront of making lasting positive change to the built environment in Canada. Your leadership will be pivotal in fostering a culture of innovation, inclusiveness, accountability, and excellence across our team of collaborators and programs. </w:t>
      </w:r>
    </w:p>
    <w:p w14:paraId="29AE6839" w14:textId="77777777" w:rsidR="00555A3C" w:rsidRDefault="00555A3C" w:rsidP="00555A3C">
      <w:pPr>
        <w:jc w:val="both"/>
        <w:rPr>
          <w:rFonts w:ascii="Lato" w:eastAsia="Lato" w:hAnsi="Lato" w:cs="Lato"/>
        </w:rPr>
      </w:pPr>
    </w:p>
    <w:p w14:paraId="59B73743" w14:textId="181646FF" w:rsidR="0032337C" w:rsidRPr="001659D0" w:rsidRDefault="002E018A" w:rsidP="00555A3C">
      <w:pPr>
        <w:jc w:val="both"/>
        <w:rPr>
          <w:rFonts w:ascii="Lato" w:eastAsia="Lato" w:hAnsi="Lato" w:cs="Lato"/>
        </w:rPr>
      </w:pPr>
      <w:r w:rsidRPr="001659D0">
        <w:rPr>
          <w:rFonts w:ascii="Lato" w:eastAsia="Lato" w:hAnsi="Lato" w:cs="Lato"/>
        </w:rPr>
        <w:t xml:space="preserve">What Success Looks Like in This Role: </w:t>
      </w:r>
    </w:p>
    <w:p w14:paraId="59B73744" w14:textId="77777777" w:rsidR="0032337C" w:rsidRPr="001659D0" w:rsidRDefault="002E018A">
      <w:pPr>
        <w:numPr>
          <w:ilvl w:val="0"/>
          <w:numId w:val="4"/>
        </w:numPr>
        <w:pBdr>
          <w:top w:val="nil"/>
          <w:left w:val="nil"/>
          <w:bottom w:val="nil"/>
          <w:right w:val="nil"/>
          <w:between w:val="nil"/>
        </w:pBdr>
        <w:spacing w:before="360"/>
        <w:jc w:val="both"/>
        <w:rPr>
          <w:rFonts w:ascii="Lato" w:eastAsia="Lato" w:hAnsi="Lato" w:cs="Lato"/>
          <w:color w:val="000000"/>
        </w:rPr>
      </w:pPr>
      <w:r w:rsidRPr="001659D0">
        <w:rPr>
          <w:rFonts w:ascii="Lato" w:eastAsia="Lato" w:hAnsi="Lato" w:cs="Lato"/>
          <w:color w:val="000000"/>
        </w:rPr>
        <w:t xml:space="preserve">SBC programs are well-attended, respected, and financially viable. </w:t>
      </w:r>
    </w:p>
    <w:p w14:paraId="59B73745" w14:textId="77777777" w:rsidR="0032337C" w:rsidRPr="001659D0" w:rsidRDefault="002E018A">
      <w:pPr>
        <w:numPr>
          <w:ilvl w:val="0"/>
          <w:numId w:val="4"/>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 xml:space="preserve">Funders and partners experience SBC as responsive, credible, and well-led. </w:t>
      </w:r>
    </w:p>
    <w:p w14:paraId="59B73746" w14:textId="77777777" w:rsidR="0032337C" w:rsidRPr="001659D0" w:rsidRDefault="002E018A">
      <w:pPr>
        <w:numPr>
          <w:ilvl w:val="0"/>
          <w:numId w:val="4"/>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 xml:space="preserve">The Board has confidence in reporting, decision-making, and progress. </w:t>
      </w:r>
    </w:p>
    <w:p w14:paraId="59B73747" w14:textId="77777777" w:rsidR="0032337C" w:rsidRPr="001659D0" w:rsidRDefault="002E018A">
      <w:pPr>
        <w:numPr>
          <w:ilvl w:val="0"/>
          <w:numId w:val="4"/>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 xml:space="preserve">SBC's national profile and influence continue to grow. </w:t>
      </w:r>
    </w:p>
    <w:p w14:paraId="59B73748" w14:textId="77777777" w:rsidR="0032337C" w:rsidRDefault="002E018A">
      <w:pPr>
        <w:numPr>
          <w:ilvl w:val="0"/>
          <w:numId w:val="4"/>
        </w:numPr>
        <w:pBdr>
          <w:top w:val="nil"/>
          <w:left w:val="nil"/>
          <w:bottom w:val="nil"/>
          <w:right w:val="nil"/>
          <w:between w:val="nil"/>
        </w:pBdr>
        <w:spacing w:after="120"/>
        <w:jc w:val="both"/>
        <w:rPr>
          <w:rFonts w:ascii="Lato" w:eastAsia="Lato" w:hAnsi="Lato" w:cs="Lato"/>
          <w:color w:val="000000"/>
        </w:rPr>
      </w:pPr>
      <w:r w:rsidRPr="001659D0">
        <w:rPr>
          <w:rFonts w:ascii="Lato" w:eastAsia="Lato" w:hAnsi="Lato" w:cs="Lato"/>
          <w:color w:val="000000"/>
        </w:rPr>
        <w:t xml:space="preserve">The Executive Director is visible, engaged, and known within SBC's community. </w:t>
      </w:r>
    </w:p>
    <w:p w14:paraId="05FFFC56" w14:textId="77777777" w:rsidR="00577C38" w:rsidRPr="001659D0" w:rsidRDefault="00577C38" w:rsidP="00555A3C">
      <w:pPr>
        <w:spacing w:before="360" w:after="120"/>
        <w:jc w:val="both"/>
        <w:rPr>
          <w:rFonts w:ascii="Lato" w:eastAsia="Lato" w:hAnsi="Lato" w:cs="Lato"/>
          <w:color w:val="000000"/>
        </w:rPr>
      </w:pPr>
    </w:p>
    <w:p w14:paraId="59B73749" w14:textId="77777777" w:rsidR="0032337C" w:rsidRPr="001659D0" w:rsidRDefault="002E018A" w:rsidP="00577C38">
      <w:pPr>
        <w:spacing w:before="240" w:after="120"/>
        <w:jc w:val="both"/>
        <w:rPr>
          <w:rFonts w:ascii="Lato" w:eastAsia="Lato" w:hAnsi="Lato" w:cs="Lato"/>
          <w:b/>
          <w:bCs/>
          <w:u w:val="single"/>
        </w:rPr>
      </w:pPr>
      <w:r w:rsidRPr="001659D0">
        <w:rPr>
          <w:rFonts w:ascii="Lato" w:eastAsia="Lato" w:hAnsi="Lato" w:cs="Lato"/>
          <w:b/>
          <w:bCs/>
          <w:u w:val="single"/>
        </w:rPr>
        <w:t xml:space="preserve">About the Team </w:t>
      </w:r>
    </w:p>
    <w:p w14:paraId="59B7374A" w14:textId="77777777" w:rsidR="0032337C" w:rsidRDefault="002E018A">
      <w:pPr>
        <w:spacing w:after="120"/>
        <w:jc w:val="both"/>
        <w:rPr>
          <w:rFonts w:ascii="Lato" w:eastAsia="Lato" w:hAnsi="Lato" w:cs="Lato"/>
        </w:rPr>
      </w:pPr>
      <w:r w:rsidRPr="001659D0">
        <w:rPr>
          <w:rFonts w:ascii="Lato" w:eastAsia="Lato" w:hAnsi="Lato" w:cs="Lato"/>
        </w:rPr>
        <w:t xml:space="preserve">SBC’s Executive Director is supported by a small, high-performing internal team with strengths across strategy, operations, and national partnerships. The Director of Operations manages daily operations and finances, ensuring strong systems, governance, and overall organizational effectiveness. The Director of National Strategy &amp; Partnerships leads national strategy, aligns policies, and develops high-value partnerships to strengthen SBC’s presence across Canada. In </w:t>
      </w:r>
      <w:r w:rsidRPr="001659D0">
        <w:rPr>
          <w:rFonts w:ascii="Lato" w:eastAsia="Lato" w:hAnsi="Lato" w:cs="Lato"/>
        </w:rPr>
        <w:lastRenderedPageBreak/>
        <w:t xml:space="preserve">addition, SBC has two Program Managers and a Program Administrator who support program delivery and day-to-day operations. </w:t>
      </w:r>
    </w:p>
    <w:p w14:paraId="60077736" w14:textId="77777777" w:rsidR="00AD2657" w:rsidRPr="001659D0" w:rsidRDefault="00AD2657" w:rsidP="00AD2657">
      <w:pPr>
        <w:spacing w:before="360" w:after="120"/>
        <w:jc w:val="both"/>
        <w:rPr>
          <w:rFonts w:ascii="Lato" w:eastAsia="Lato" w:hAnsi="Lato" w:cs="Lato"/>
        </w:rPr>
      </w:pPr>
    </w:p>
    <w:p w14:paraId="59B7374C" w14:textId="77777777" w:rsidR="0032337C" w:rsidRPr="001659D0" w:rsidRDefault="002E018A" w:rsidP="00577C38">
      <w:pPr>
        <w:spacing w:before="240" w:after="120"/>
        <w:jc w:val="both"/>
        <w:rPr>
          <w:rFonts w:ascii="Lato" w:eastAsia="Lato" w:hAnsi="Lato" w:cs="Lato"/>
          <w:b/>
          <w:bCs/>
          <w:u w:val="single"/>
        </w:rPr>
      </w:pPr>
      <w:r w:rsidRPr="001659D0">
        <w:rPr>
          <w:rFonts w:ascii="Lato" w:eastAsia="Lato" w:hAnsi="Lato" w:cs="Lato"/>
          <w:b/>
          <w:bCs/>
          <w:u w:val="single"/>
        </w:rPr>
        <w:t>About You</w:t>
      </w:r>
    </w:p>
    <w:p w14:paraId="59B7374D" w14:textId="77777777" w:rsidR="0032337C" w:rsidRPr="001659D0" w:rsidRDefault="002E018A" w:rsidP="00555A3C">
      <w:pPr>
        <w:spacing w:after="120"/>
        <w:jc w:val="both"/>
        <w:rPr>
          <w:rFonts w:ascii="Lato" w:eastAsia="Lato" w:hAnsi="Lato" w:cs="Lato"/>
        </w:rPr>
      </w:pPr>
      <w:r w:rsidRPr="001659D0">
        <w:rPr>
          <w:rFonts w:ascii="Lato" w:eastAsia="Lato" w:hAnsi="Lato" w:cs="Lato"/>
        </w:rPr>
        <w:t>You are deeply committed to social and environmental sustainability. You take a broad, systems-level view that sees how climate, community, industry, and the built environment are connected. You understand that buildings are part of the solution, but you take a holistic approach to creating meaningful change.</w:t>
      </w:r>
    </w:p>
    <w:p w14:paraId="59B7374E" w14:textId="77777777" w:rsidR="0032337C" w:rsidRPr="001659D0" w:rsidRDefault="002E018A" w:rsidP="00555A3C">
      <w:pPr>
        <w:spacing w:after="120"/>
        <w:jc w:val="both"/>
        <w:rPr>
          <w:rFonts w:ascii="Lato" w:eastAsia="Lato" w:hAnsi="Lato" w:cs="Lato"/>
        </w:rPr>
      </w:pPr>
      <w:r w:rsidRPr="001659D0">
        <w:rPr>
          <w:rFonts w:ascii="Lato" w:eastAsia="Lato" w:hAnsi="Lato" w:cs="Lato"/>
        </w:rPr>
        <w:t>You are both a strategist and a doer. You can share a clear long-term vision and also take hands-on action to make it happen. You have experience with board governance and value organizational maturity, clear roles, and open communication.</w:t>
      </w:r>
    </w:p>
    <w:p w14:paraId="59B7374F" w14:textId="77777777" w:rsidR="0032337C" w:rsidRPr="001659D0" w:rsidRDefault="002E018A">
      <w:pPr>
        <w:spacing w:before="360" w:after="120"/>
        <w:jc w:val="both"/>
        <w:rPr>
          <w:rFonts w:ascii="Lato" w:eastAsia="Lato" w:hAnsi="Lato" w:cs="Lato"/>
        </w:rPr>
      </w:pPr>
      <w:r w:rsidRPr="001659D0">
        <w:rPr>
          <w:rFonts w:ascii="Lato" w:eastAsia="Lato" w:hAnsi="Lato" w:cs="Lato"/>
        </w:rPr>
        <w:t>You are personable and genuinely interested in people. You have a strong track record of building and growing collaborative relationships across sectors. You think carefully about how partnerships can evolve and how SBC can expand its impact locally and nationally.</w:t>
      </w:r>
    </w:p>
    <w:p w14:paraId="59B73751" w14:textId="73DA4FC3" w:rsidR="0032337C" w:rsidRPr="001659D0" w:rsidRDefault="002E018A">
      <w:pPr>
        <w:spacing w:before="360" w:after="120"/>
        <w:jc w:val="both"/>
        <w:rPr>
          <w:rFonts w:ascii="Lato" w:eastAsia="Lato" w:hAnsi="Lato" w:cs="Lato"/>
        </w:rPr>
      </w:pPr>
      <w:r w:rsidRPr="001659D0">
        <w:rPr>
          <w:rFonts w:ascii="Lato" w:eastAsia="Lato" w:hAnsi="Lato" w:cs="Lato"/>
        </w:rPr>
        <w:t>You manage short- and long-term priorities with confidence. You solve complex challenges with creativity and sound judgment. Above all, you communicate clearly and with integrity, inspiring trust while guiding the organization.</w:t>
      </w:r>
    </w:p>
    <w:p w14:paraId="59B73752" w14:textId="77777777" w:rsidR="0032337C" w:rsidRPr="001659D0" w:rsidRDefault="0032337C">
      <w:pPr>
        <w:spacing w:before="360" w:after="120"/>
        <w:jc w:val="both"/>
        <w:rPr>
          <w:rFonts w:ascii="Lato" w:eastAsia="Lato" w:hAnsi="Lato" w:cs="Lato"/>
        </w:rPr>
      </w:pPr>
    </w:p>
    <w:p w14:paraId="59B73753" w14:textId="77777777" w:rsidR="0032337C" w:rsidRPr="001659D0" w:rsidRDefault="002E018A" w:rsidP="00577C38">
      <w:pPr>
        <w:spacing w:before="240" w:after="120"/>
        <w:jc w:val="both"/>
        <w:rPr>
          <w:rFonts w:ascii="Lato" w:eastAsia="Lato" w:hAnsi="Lato" w:cs="Lato"/>
          <w:b/>
          <w:bCs/>
          <w:u w:val="single"/>
        </w:rPr>
      </w:pPr>
      <w:r w:rsidRPr="001659D0">
        <w:rPr>
          <w:rFonts w:ascii="Lato" w:eastAsia="Lato" w:hAnsi="Lato" w:cs="Lato"/>
          <w:b/>
          <w:bCs/>
          <w:u w:val="single"/>
        </w:rPr>
        <w:t xml:space="preserve">The ED’s Day to Day </w:t>
      </w:r>
    </w:p>
    <w:p w14:paraId="59B73755" w14:textId="77777777" w:rsidR="0032337C" w:rsidRPr="001659D0" w:rsidRDefault="002E018A">
      <w:pPr>
        <w:spacing w:after="120"/>
        <w:jc w:val="both"/>
        <w:rPr>
          <w:rFonts w:ascii="Lato" w:eastAsia="Lato" w:hAnsi="Lato" w:cs="Lato"/>
        </w:rPr>
      </w:pPr>
      <w:r w:rsidRPr="001659D0">
        <w:rPr>
          <w:rFonts w:ascii="Lato" w:eastAsia="Lato" w:hAnsi="Lato" w:cs="Lato"/>
        </w:rPr>
        <w:t xml:space="preserve">Strategic Leadership </w:t>
      </w:r>
    </w:p>
    <w:p w14:paraId="59B73757" w14:textId="4DC819B2" w:rsidR="0032337C"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Lead the implementation of SBC’s Strategic Plan and set the overall direction of the organization. Establish clear priorities and guide the team to deliver results that align with SBC’s goals and values.</w:t>
      </w:r>
    </w:p>
    <w:p w14:paraId="5222D18D" w14:textId="77777777" w:rsidR="006B7BBA" w:rsidRPr="006B7BBA" w:rsidRDefault="006B7BBA" w:rsidP="006B7BBA">
      <w:pPr>
        <w:pBdr>
          <w:top w:val="nil"/>
          <w:left w:val="nil"/>
          <w:bottom w:val="nil"/>
          <w:right w:val="nil"/>
          <w:between w:val="nil"/>
        </w:pBdr>
        <w:jc w:val="both"/>
        <w:rPr>
          <w:rFonts w:ascii="Lato" w:eastAsia="Lato" w:hAnsi="Lato" w:cs="Lato"/>
          <w:color w:val="000000"/>
        </w:rPr>
      </w:pPr>
    </w:p>
    <w:p w14:paraId="59B73758" w14:textId="77777777" w:rsidR="0032337C" w:rsidRPr="001659D0"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Translate strategy into clear annual priorities, operational plans, and measurable outcomes.</w:t>
      </w:r>
    </w:p>
    <w:p w14:paraId="59B73759" w14:textId="77777777" w:rsidR="0032337C" w:rsidRPr="001659D0" w:rsidRDefault="0032337C">
      <w:pPr>
        <w:jc w:val="both"/>
        <w:rPr>
          <w:rFonts w:ascii="Lato" w:eastAsia="Lato" w:hAnsi="Lato" w:cs="Lato"/>
        </w:rPr>
      </w:pPr>
    </w:p>
    <w:p w14:paraId="59B7375A" w14:textId="77777777" w:rsidR="0032337C" w:rsidRPr="001659D0" w:rsidRDefault="002E018A">
      <w:pPr>
        <w:spacing w:after="120"/>
        <w:jc w:val="both"/>
        <w:rPr>
          <w:rFonts w:ascii="Lato" w:eastAsia="Lato" w:hAnsi="Lato" w:cs="Lato"/>
        </w:rPr>
      </w:pPr>
      <w:r w:rsidRPr="001659D0">
        <w:rPr>
          <w:rFonts w:ascii="Lato" w:eastAsia="Lato" w:hAnsi="Lato" w:cs="Lato"/>
        </w:rPr>
        <w:t xml:space="preserve">Organizational Development </w:t>
      </w:r>
    </w:p>
    <w:p w14:paraId="59B7375C" w14:textId="5918C765" w:rsidR="0032337C"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Oversee organizational effectiveness, including governance, risk management, and performance.</w:t>
      </w:r>
      <w:r w:rsidR="006B7BBA">
        <w:rPr>
          <w:rFonts w:ascii="Lato" w:eastAsia="Lato" w:hAnsi="Lato" w:cs="Lato"/>
          <w:color w:val="000000"/>
        </w:rPr>
        <w:t xml:space="preserve"> </w:t>
      </w:r>
    </w:p>
    <w:p w14:paraId="5668E32D" w14:textId="77777777" w:rsidR="006B7BBA" w:rsidRPr="006B7BBA" w:rsidRDefault="006B7BBA" w:rsidP="006B7BBA">
      <w:pPr>
        <w:pBdr>
          <w:top w:val="nil"/>
          <w:left w:val="nil"/>
          <w:bottom w:val="nil"/>
          <w:right w:val="nil"/>
          <w:between w:val="nil"/>
        </w:pBdr>
        <w:jc w:val="both"/>
        <w:rPr>
          <w:rFonts w:ascii="Lato" w:eastAsia="Lato" w:hAnsi="Lato" w:cs="Lato"/>
          <w:color w:val="000000"/>
        </w:rPr>
      </w:pPr>
    </w:p>
    <w:p w14:paraId="59B7375D" w14:textId="77777777" w:rsidR="0032337C" w:rsidRPr="001659D0"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Ensure leadership practices reflect the principles of Truth and Reconciliation, equity, and inclusion.</w:t>
      </w:r>
    </w:p>
    <w:p w14:paraId="59B7375E" w14:textId="77777777" w:rsidR="0032337C" w:rsidRPr="001659D0" w:rsidRDefault="0032337C">
      <w:pPr>
        <w:jc w:val="both"/>
        <w:rPr>
          <w:rFonts w:ascii="Lato" w:eastAsia="Lato" w:hAnsi="Lato" w:cs="Lato"/>
        </w:rPr>
      </w:pPr>
    </w:p>
    <w:p w14:paraId="59B7375F" w14:textId="77777777" w:rsidR="0032337C" w:rsidRPr="001659D0" w:rsidRDefault="002E018A">
      <w:pPr>
        <w:spacing w:after="120"/>
        <w:jc w:val="both"/>
        <w:rPr>
          <w:rFonts w:ascii="Lato" w:eastAsia="Lato" w:hAnsi="Lato" w:cs="Lato"/>
        </w:rPr>
      </w:pPr>
      <w:r w:rsidRPr="001659D0">
        <w:rPr>
          <w:rFonts w:ascii="Lato" w:eastAsia="Lato" w:hAnsi="Lato" w:cs="Lato"/>
        </w:rPr>
        <w:t xml:space="preserve">Program Management and Engagement </w:t>
      </w:r>
    </w:p>
    <w:p w14:paraId="59B73761" w14:textId="278AE187" w:rsidR="0032337C"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Provide leadership and oversight for SBC’s programs and activities. Work closely with the Director of Operations and the Director, National Strategy &amp; Partnerships to ensure programs are impactful, aligned with strategy, and financially sustainable.</w:t>
      </w:r>
      <w:r w:rsidR="006B7BBA">
        <w:rPr>
          <w:rFonts w:ascii="Lato" w:eastAsia="Lato" w:hAnsi="Lato" w:cs="Lato"/>
          <w:color w:val="000000"/>
        </w:rPr>
        <w:t xml:space="preserve"> </w:t>
      </w:r>
    </w:p>
    <w:p w14:paraId="510DCB63" w14:textId="77777777" w:rsidR="006B7BBA" w:rsidRPr="006B7BBA" w:rsidRDefault="006B7BBA" w:rsidP="006B7BBA">
      <w:pPr>
        <w:pBdr>
          <w:top w:val="nil"/>
          <w:left w:val="nil"/>
          <w:bottom w:val="nil"/>
          <w:right w:val="nil"/>
          <w:between w:val="nil"/>
        </w:pBdr>
        <w:jc w:val="both"/>
        <w:rPr>
          <w:rFonts w:ascii="Lato" w:eastAsia="Lato" w:hAnsi="Lato" w:cs="Lato"/>
          <w:color w:val="000000"/>
        </w:rPr>
      </w:pPr>
    </w:p>
    <w:p w14:paraId="59B73762" w14:textId="77777777" w:rsidR="0032337C" w:rsidRPr="001659D0"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Participate in key SBC programs, workshops, and events, demonstrating active engagement and leadership within the sector.</w:t>
      </w:r>
    </w:p>
    <w:p w14:paraId="59B73763" w14:textId="77777777" w:rsidR="0032337C" w:rsidRPr="006B7BBA" w:rsidRDefault="0032337C" w:rsidP="00AD2657">
      <w:pPr>
        <w:jc w:val="both"/>
        <w:rPr>
          <w:rFonts w:ascii="Lato" w:eastAsia="Lato" w:hAnsi="Lato" w:cs="Lato"/>
          <w:color w:val="000000"/>
        </w:rPr>
      </w:pPr>
    </w:p>
    <w:p w14:paraId="59B73764" w14:textId="77777777" w:rsidR="0032337C" w:rsidRPr="001659D0" w:rsidRDefault="002E018A">
      <w:pPr>
        <w:spacing w:after="120"/>
        <w:jc w:val="both"/>
        <w:rPr>
          <w:rFonts w:ascii="Lato" w:eastAsia="Lato" w:hAnsi="Lato" w:cs="Lato"/>
        </w:rPr>
      </w:pPr>
      <w:r w:rsidRPr="001659D0">
        <w:rPr>
          <w:rFonts w:ascii="Lato" w:eastAsia="Lato" w:hAnsi="Lato" w:cs="Lato"/>
        </w:rPr>
        <w:t xml:space="preserve">Financial Stewardship </w:t>
      </w:r>
    </w:p>
    <w:p w14:paraId="59B73765" w14:textId="77777777" w:rsidR="0032337C" w:rsidRPr="001659D0"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Oversee budgeting, financial planning, and reporting, and ensure compliance with relevant regulations and funding requirements. This work is supported by the Director of Operations in financial management and reporting.</w:t>
      </w:r>
    </w:p>
    <w:p w14:paraId="59B73766" w14:textId="77777777" w:rsidR="0032337C" w:rsidRPr="006B7BBA" w:rsidRDefault="0032337C" w:rsidP="006B7BBA">
      <w:pPr>
        <w:pBdr>
          <w:top w:val="nil"/>
          <w:left w:val="nil"/>
          <w:bottom w:val="nil"/>
          <w:right w:val="nil"/>
          <w:between w:val="nil"/>
        </w:pBdr>
        <w:jc w:val="both"/>
        <w:rPr>
          <w:rFonts w:ascii="Lato" w:eastAsia="Lato" w:hAnsi="Lato" w:cs="Lato"/>
          <w:color w:val="000000"/>
        </w:rPr>
      </w:pPr>
    </w:p>
    <w:p w14:paraId="59B73767" w14:textId="60A05C73" w:rsidR="0032337C" w:rsidRPr="001659D0"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Provide leadership and accountability for fundraising and business development. Work with the Director, National Strategy &amp; Partnerships</w:t>
      </w:r>
      <w:r w:rsidR="006B7BBA">
        <w:rPr>
          <w:rFonts w:ascii="Lato" w:eastAsia="Lato" w:hAnsi="Lato" w:cs="Lato"/>
          <w:color w:val="000000"/>
        </w:rPr>
        <w:t>,</w:t>
      </w:r>
      <w:r w:rsidRPr="001659D0">
        <w:rPr>
          <w:rFonts w:ascii="Lato" w:eastAsia="Lato" w:hAnsi="Lato" w:cs="Lato"/>
          <w:color w:val="000000"/>
        </w:rPr>
        <w:t xml:space="preserve"> to strengthen national funding opportunities and develop major partnerships.</w:t>
      </w:r>
    </w:p>
    <w:p w14:paraId="59B73768" w14:textId="77777777" w:rsidR="0032337C" w:rsidRPr="001659D0" w:rsidRDefault="0032337C">
      <w:pPr>
        <w:jc w:val="both"/>
        <w:rPr>
          <w:rFonts w:ascii="Lato" w:eastAsia="Lato" w:hAnsi="Lato" w:cs="Lato"/>
        </w:rPr>
      </w:pPr>
    </w:p>
    <w:p w14:paraId="59B73769" w14:textId="77777777" w:rsidR="0032337C" w:rsidRPr="001659D0" w:rsidRDefault="002E018A">
      <w:pPr>
        <w:spacing w:after="120"/>
        <w:jc w:val="both"/>
        <w:rPr>
          <w:rFonts w:ascii="Lato" w:eastAsia="Lato" w:hAnsi="Lato" w:cs="Lato"/>
        </w:rPr>
      </w:pPr>
      <w:r w:rsidRPr="001659D0">
        <w:rPr>
          <w:rFonts w:ascii="Lato" w:eastAsia="Lato" w:hAnsi="Lato" w:cs="Lato"/>
        </w:rPr>
        <w:t xml:space="preserve">Board Governance </w:t>
      </w:r>
    </w:p>
    <w:p w14:paraId="59B7376A" w14:textId="77777777" w:rsidR="0032337C" w:rsidRPr="001659D0"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Maintain strong communication and collaboration with the Board of Directors.</w:t>
      </w:r>
    </w:p>
    <w:p w14:paraId="59B7376B" w14:textId="77777777" w:rsidR="0032337C" w:rsidRPr="006B7BBA" w:rsidRDefault="0032337C" w:rsidP="006B7BBA">
      <w:pPr>
        <w:pBdr>
          <w:top w:val="nil"/>
          <w:left w:val="nil"/>
          <w:bottom w:val="nil"/>
          <w:right w:val="nil"/>
          <w:between w:val="nil"/>
        </w:pBdr>
        <w:jc w:val="both"/>
        <w:rPr>
          <w:rFonts w:ascii="Lato" w:eastAsia="Lato" w:hAnsi="Lato" w:cs="Lato"/>
          <w:color w:val="000000"/>
        </w:rPr>
      </w:pPr>
    </w:p>
    <w:p w14:paraId="59B7376C" w14:textId="77777777" w:rsidR="0032337C" w:rsidRPr="001659D0"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Provide clear and timely reporting on organizational performance, risks, and opportunities to support informed decision-making.</w:t>
      </w:r>
    </w:p>
    <w:p w14:paraId="59B7376D" w14:textId="77777777" w:rsidR="0032337C" w:rsidRPr="001659D0" w:rsidRDefault="0032337C">
      <w:pPr>
        <w:jc w:val="both"/>
        <w:rPr>
          <w:rFonts w:ascii="Lato" w:eastAsia="Lato" w:hAnsi="Lato" w:cs="Lato"/>
        </w:rPr>
      </w:pPr>
    </w:p>
    <w:p w14:paraId="59B7376E" w14:textId="77777777" w:rsidR="0032337C" w:rsidRPr="001659D0" w:rsidRDefault="002E018A">
      <w:pPr>
        <w:spacing w:after="120"/>
        <w:jc w:val="both"/>
        <w:rPr>
          <w:rFonts w:ascii="Lato" w:eastAsia="Lato" w:hAnsi="Lato" w:cs="Lato"/>
        </w:rPr>
      </w:pPr>
      <w:r w:rsidRPr="001659D0">
        <w:rPr>
          <w:rFonts w:ascii="Lato" w:eastAsia="Lato" w:hAnsi="Lato" w:cs="Lato"/>
        </w:rPr>
        <w:t xml:space="preserve">Strategic Partnerships </w:t>
      </w:r>
    </w:p>
    <w:p w14:paraId="59B7376F" w14:textId="7BB43E10" w:rsidR="0032337C" w:rsidRPr="001659D0" w:rsidRDefault="002E018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Serve as the primary lead for SBC’s strategic partnerships and external relationships. Work closely with the Director, National Strategy &amp; Partnerships</w:t>
      </w:r>
      <w:r w:rsidR="006B7BBA">
        <w:rPr>
          <w:rFonts w:ascii="Lato" w:eastAsia="Lato" w:hAnsi="Lato" w:cs="Lato"/>
          <w:color w:val="000000"/>
        </w:rPr>
        <w:t>,</w:t>
      </w:r>
      <w:r w:rsidRPr="001659D0">
        <w:rPr>
          <w:rFonts w:ascii="Lato" w:eastAsia="Lato" w:hAnsi="Lato" w:cs="Lato"/>
          <w:color w:val="000000"/>
        </w:rPr>
        <w:t xml:space="preserve"> to advance high-value national collaborations.</w:t>
      </w:r>
    </w:p>
    <w:p w14:paraId="59B73770" w14:textId="77777777" w:rsidR="0032337C" w:rsidRPr="001659D0" w:rsidRDefault="0032337C" w:rsidP="006B7BBA">
      <w:pPr>
        <w:pBdr>
          <w:top w:val="nil"/>
          <w:left w:val="nil"/>
          <w:bottom w:val="nil"/>
          <w:right w:val="nil"/>
          <w:between w:val="nil"/>
        </w:pBdr>
        <w:jc w:val="both"/>
        <w:rPr>
          <w:rFonts w:ascii="Lato" w:eastAsia="Lato" w:hAnsi="Lato" w:cs="Lato"/>
          <w:color w:val="000000"/>
        </w:rPr>
      </w:pPr>
    </w:p>
    <w:p w14:paraId="59B73771" w14:textId="77777777" w:rsidR="0032337C" w:rsidRPr="001659D0" w:rsidRDefault="002E018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Engage partners across multiple regions of Canada, reflecting SBC’s national scope.</w:t>
      </w:r>
    </w:p>
    <w:p w14:paraId="59B73773" w14:textId="77777777" w:rsidR="0032337C" w:rsidRDefault="0032337C">
      <w:pPr>
        <w:jc w:val="both"/>
        <w:rPr>
          <w:rFonts w:ascii="Lato" w:eastAsia="Lato" w:hAnsi="Lato" w:cs="Lato"/>
        </w:rPr>
      </w:pPr>
    </w:p>
    <w:p w14:paraId="17917CBF" w14:textId="77777777" w:rsidR="00AD2657" w:rsidRDefault="00AD2657">
      <w:pPr>
        <w:jc w:val="both"/>
        <w:rPr>
          <w:rFonts w:ascii="Lato" w:eastAsia="Lato" w:hAnsi="Lato" w:cs="Lato"/>
        </w:rPr>
      </w:pPr>
    </w:p>
    <w:p w14:paraId="0AD24290" w14:textId="77777777" w:rsidR="00AD2657" w:rsidRPr="001659D0" w:rsidRDefault="00AD2657">
      <w:pPr>
        <w:jc w:val="both"/>
        <w:rPr>
          <w:rFonts w:ascii="Lato" w:eastAsia="Lato" w:hAnsi="Lato" w:cs="Lato"/>
        </w:rPr>
      </w:pPr>
    </w:p>
    <w:p w14:paraId="59B73774" w14:textId="77777777" w:rsidR="0032337C" w:rsidRPr="001659D0" w:rsidRDefault="002E018A">
      <w:pPr>
        <w:spacing w:after="120"/>
        <w:jc w:val="both"/>
        <w:rPr>
          <w:rFonts w:ascii="Lato" w:eastAsia="Lato" w:hAnsi="Lato" w:cs="Lato"/>
        </w:rPr>
      </w:pPr>
      <w:r w:rsidRPr="001659D0">
        <w:rPr>
          <w:rFonts w:ascii="Lato" w:eastAsia="Lato" w:hAnsi="Lato" w:cs="Lato"/>
        </w:rPr>
        <w:lastRenderedPageBreak/>
        <w:t xml:space="preserve">Marketing and Communications </w:t>
      </w:r>
    </w:p>
    <w:p w14:paraId="59B73775" w14:textId="77777777" w:rsidR="0032337C" w:rsidRPr="001659D0"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1659D0">
        <w:rPr>
          <w:rFonts w:ascii="Lato" w:eastAsia="Lato" w:hAnsi="Lato" w:cs="Lato"/>
          <w:color w:val="000000"/>
        </w:rPr>
        <w:t>Lead marketing and communications efforts to strengthen SBC’s profile and voice within the sustainable buildings sector.</w:t>
      </w:r>
    </w:p>
    <w:p w14:paraId="59B73776" w14:textId="77777777" w:rsidR="0032337C" w:rsidRPr="001659D0" w:rsidRDefault="0032337C" w:rsidP="00AD2657">
      <w:pPr>
        <w:spacing w:before="360" w:after="120"/>
        <w:jc w:val="both"/>
        <w:rPr>
          <w:rFonts w:ascii="Lato" w:eastAsia="Lato" w:hAnsi="Lato" w:cs="Lato"/>
        </w:rPr>
      </w:pPr>
    </w:p>
    <w:p w14:paraId="59B73779" w14:textId="77777777" w:rsidR="0032337C" w:rsidRPr="00577C38" w:rsidRDefault="002E018A" w:rsidP="00577C38">
      <w:pPr>
        <w:spacing w:before="240" w:after="120"/>
        <w:jc w:val="both"/>
        <w:rPr>
          <w:rFonts w:ascii="Lato" w:eastAsia="Lato" w:hAnsi="Lato" w:cs="Lato"/>
        </w:rPr>
      </w:pPr>
      <w:r w:rsidRPr="00577C38">
        <w:rPr>
          <w:rFonts w:ascii="Lato" w:eastAsia="Lato" w:hAnsi="Lato" w:cs="Lato"/>
        </w:rPr>
        <w:t xml:space="preserve">You Will Ideally Bring </w:t>
      </w:r>
    </w:p>
    <w:p w14:paraId="59B7377A"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Significant experience in an executive leadership role, with responsibility for both strategy and implementation.</w:t>
      </w:r>
    </w:p>
    <w:p w14:paraId="59B7377B"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 xml:space="preserve">Experience leading, or playing a key role on a team, in an organization that has developed, implemented, and evaluated a strategy to integrate diversity, equity, and inclusion across all areas of planning and program delivery. </w:t>
      </w:r>
    </w:p>
    <w:p w14:paraId="59B7377C"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Experience advancing organizational inclusion for Quebec and other language minorities in Canada is an asset.</w:t>
      </w:r>
    </w:p>
    <w:p w14:paraId="59B7377D"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A strong interest in the sustainable buildings sector and a clear commitment to the potential of the built environment to create positive outcomes for people and the natural environment.</w:t>
      </w:r>
    </w:p>
    <w:p w14:paraId="59B7377E"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A demonstrated alignment with and commitment to SBC’s values.</w:t>
      </w:r>
    </w:p>
    <w:p w14:paraId="59B7377F"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Experience contributing directly to program or service delivery, not only managing work through others.</w:t>
      </w:r>
    </w:p>
    <w:p w14:paraId="59B73780"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Strong financial understanding, including experience with budgeting and oversight of funders or grants.</w:t>
      </w:r>
    </w:p>
    <w:p w14:paraId="59B73781"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Advanced skills in financial management, budgeting, and reporting.</w:t>
      </w:r>
    </w:p>
    <w:p w14:paraId="59B73782"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Strong leadership, communication, and relationship-building skills.</w:t>
      </w:r>
    </w:p>
    <w:p w14:paraId="59B73783"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Proven ability to collaborate with others, adapt to changing circumstances, and follow through on commitments.</w:t>
      </w:r>
    </w:p>
    <w:p w14:paraId="59B73784"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Clear and effective communication skills, both written and verbal, with the ability to engage a wide range of stakeholders.</w:t>
      </w:r>
    </w:p>
    <w:p w14:paraId="59B73785"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Strong organizational and problem-solving skills, with careful attention to detail.</w:t>
      </w:r>
    </w:p>
    <w:p w14:paraId="59B73786"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Demonstrated ability to work collaboratively as part of a team while managing changing priorities.</w:t>
      </w:r>
    </w:p>
    <w:p w14:paraId="59B73787" w14:textId="77777777" w:rsidR="0032337C" w:rsidRPr="006B7BBA" w:rsidRDefault="002E018A" w:rsidP="006B7BBA">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A Bachelor’s degree or diploma in Business Administration, Sustainability, Environmental Science, Civil Engineering, or a related field, or an equivalent combination of professional experience, education, and community involvement.</w:t>
      </w:r>
    </w:p>
    <w:p w14:paraId="59B7378D" w14:textId="320B37C7" w:rsidR="0032337C" w:rsidRPr="00AD2657" w:rsidRDefault="002E018A" w:rsidP="00AD2657">
      <w:pPr>
        <w:numPr>
          <w:ilvl w:val="0"/>
          <w:numId w:val="1"/>
        </w:numPr>
        <w:pBdr>
          <w:top w:val="nil"/>
          <w:left w:val="nil"/>
          <w:bottom w:val="nil"/>
          <w:right w:val="nil"/>
          <w:between w:val="nil"/>
        </w:pBdr>
        <w:jc w:val="both"/>
        <w:rPr>
          <w:rFonts w:ascii="Lato" w:eastAsia="Lato" w:hAnsi="Lato" w:cs="Lato"/>
          <w:color w:val="000000"/>
        </w:rPr>
      </w:pPr>
      <w:r w:rsidRPr="006B7BBA">
        <w:rPr>
          <w:rFonts w:ascii="Lato" w:eastAsia="Lato" w:hAnsi="Lato" w:cs="Lato"/>
          <w:color w:val="000000"/>
        </w:rPr>
        <w:t>Fluency in French and/or an Indigenous language is considered a strong asset.</w:t>
      </w:r>
    </w:p>
    <w:sectPr w:rsidR="0032337C" w:rsidRPr="00AD2657">
      <w:headerReference w:type="default" r:id="rId14"/>
      <w:footerReference w:type="even" r:id="rId15"/>
      <w:footerReference w:type="default" r:id="rId16"/>
      <w:pgSz w:w="12240" w:h="15840"/>
      <w:pgMar w:top="1425" w:right="1368" w:bottom="150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AC5B8" w14:textId="77777777" w:rsidR="002B365C" w:rsidRDefault="002B365C">
      <w:pPr>
        <w:spacing w:line="240" w:lineRule="auto"/>
      </w:pPr>
      <w:r>
        <w:separator/>
      </w:r>
    </w:p>
  </w:endnote>
  <w:endnote w:type="continuationSeparator" w:id="0">
    <w:p w14:paraId="38E95477" w14:textId="77777777" w:rsidR="002B365C" w:rsidRDefault="002B36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A40BACE6-77D6-6B4F-9287-49E30EBF5321}"/>
  </w:font>
  <w:font w:name="Symbol">
    <w:panose1 w:val="05050102010706020507"/>
    <w:charset w:val="02"/>
    <w:family w:val="decorative"/>
    <w:pitch w:val="variable"/>
    <w:sig w:usb0="00000000" w:usb1="10000000" w:usb2="00000000" w:usb3="00000000" w:csb0="80000000" w:csb1="00000000"/>
    <w:embedRegular r:id="rId3" w:fontKey="{6FB99A10-DD2D-9F4A-B614-6F508ECED818}"/>
  </w:font>
  <w:font w:name="Times New Roman">
    <w:panose1 w:val="02020603050405020304"/>
    <w:charset w:val="00"/>
    <w:family w:val="roman"/>
    <w:pitch w:val="variable"/>
    <w:sig w:usb0="E0002EFF" w:usb1="C000785B" w:usb2="00000009" w:usb3="00000000" w:csb0="000001FF" w:csb1="00000000"/>
    <w:embedRegular r:id="rId4" w:fontKey="{EE9CBA55-19D4-614D-A7CB-C351E10B89B8}"/>
    <w:embedBold r:id="rId5" w:fontKey="{37ED150E-4978-1742-A557-8785B7D58C73}"/>
  </w:font>
  <w:font w:name="Wingdings">
    <w:panose1 w:val="05000000000000000000"/>
    <w:charset w:val="4D"/>
    <w:family w:val="decorative"/>
    <w:pitch w:val="variable"/>
    <w:sig w:usb0="00000003" w:usb1="00000000" w:usb2="00000000" w:usb3="00000000" w:csb0="80000001" w:csb1="00000000"/>
    <w:embedRegular r:id="rId6" w:fontKey="{ED384316-09A6-A34C-94CB-1C84D2DC5127}"/>
  </w:font>
  <w:font w:name="Lato">
    <w:altName w:val="Segoe UI"/>
    <w:panose1 w:val="020F0502020204030203"/>
    <w:charset w:val="00"/>
    <w:family w:val="swiss"/>
    <w:pitch w:val="variable"/>
    <w:sig w:usb0="E10002FF" w:usb1="5000ECFF" w:usb2="00000021" w:usb3="00000000" w:csb0="0000019F" w:csb1="00000000"/>
    <w:embedRegular r:id="rId7" w:fontKey="{B2173804-6C89-F244-B623-0707C710925A}"/>
    <w:embedBold r:id="rId8" w:fontKey="{3EA8E55F-8939-3B4A-BA5D-B4C7C9FB9BE9}"/>
  </w:font>
  <w:font w:name="Arial">
    <w:panose1 w:val="020B0604020202020204"/>
    <w:charset w:val="00"/>
    <w:family w:val="swiss"/>
    <w:pitch w:val="variable"/>
    <w:sig w:usb0="E0002EFF" w:usb1="C000785B" w:usb2="00000009" w:usb3="00000000" w:csb0="000001FF" w:csb1="00000000"/>
    <w:embedRegular r:id="rId9" w:fontKey="{27436EC8-B04A-6B4E-A463-F1C66A19D318}"/>
    <w:embedBold r:id="rId10" w:fontKey="{F76D2CD3-A7B6-784A-80E0-07F732A4C037}"/>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embedItalic r:id="rId12" w:fontKey="{CBA57C6C-99CF-874D-987F-29A85AF66DBC}"/>
  </w:font>
  <w:font w:name="Calibri">
    <w:panose1 w:val="020F0502020204030204"/>
    <w:charset w:val="00"/>
    <w:family w:val="swiss"/>
    <w:pitch w:val="variable"/>
    <w:sig w:usb0="E4002EFF" w:usb1="C200247B" w:usb2="00000009" w:usb3="00000000" w:csb0="000001FF" w:csb1="00000000"/>
    <w:embedRegular r:id="rId13" w:fontKey="{5E9C57BB-EFF1-7C4E-B213-5701BEE0BB8B}"/>
  </w:font>
  <w:font w:name="Cambria">
    <w:panose1 w:val="02040503050406030204"/>
    <w:charset w:val="00"/>
    <w:family w:val="roman"/>
    <w:pitch w:val="variable"/>
    <w:sig w:usb0="E00002FF" w:usb1="400004FF" w:usb2="00000000" w:usb3="00000000" w:csb0="0000019F" w:csb1="00000000"/>
    <w:embedRegular r:id="rId14" w:fontKey="{878BE523-4C58-9C41-9CAD-659534C0F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73793" w14:textId="77777777" w:rsidR="0032337C" w:rsidRDefault="002E018A">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9B73794" w14:textId="77777777" w:rsidR="0032337C" w:rsidRDefault="0032337C">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73795" w14:textId="07E593EF" w:rsidR="0032337C" w:rsidRDefault="002E018A">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F7291">
      <w:rPr>
        <w:noProof/>
        <w:color w:val="000000"/>
      </w:rPr>
      <w:t>1</w:t>
    </w:r>
    <w:r>
      <w:rPr>
        <w:color w:val="000000"/>
      </w:rPr>
      <w:fldChar w:fldCharType="end"/>
    </w:r>
  </w:p>
  <w:p w14:paraId="59B73796" w14:textId="77777777" w:rsidR="0032337C" w:rsidRDefault="002E018A">
    <w:pPr>
      <w:pBdr>
        <w:top w:val="nil"/>
        <w:left w:val="nil"/>
        <w:bottom w:val="nil"/>
        <w:right w:val="nil"/>
        <w:between w:val="nil"/>
      </w:pBdr>
      <w:tabs>
        <w:tab w:val="center" w:pos="4680"/>
        <w:tab w:val="right" w:pos="9360"/>
      </w:tabs>
      <w:spacing w:line="240" w:lineRule="auto"/>
      <w:ind w:right="360"/>
      <w:rPr>
        <w:color w:val="000000"/>
      </w:rPr>
    </w:pPr>
    <w:r>
      <w:rPr>
        <w:noProof/>
      </w:rPr>
      <w:drawing>
        <wp:anchor distT="0" distB="0" distL="114300" distR="114300" simplePos="0" relativeHeight="251658241" behindDoc="0" locked="0" layoutInCell="1" hidden="0" allowOverlap="1" wp14:anchorId="59B7379B" wp14:editId="59B7379C">
          <wp:simplePos x="0" y="0"/>
          <wp:positionH relativeFrom="column">
            <wp:posOffset>1264860</wp:posOffset>
          </wp:positionH>
          <wp:positionV relativeFrom="paragraph">
            <wp:posOffset>0</wp:posOffset>
          </wp:positionV>
          <wp:extent cx="3459600" cy="446400"/>
          <wp:effectExtent l="0" t="0" r="0" b="0"/>
          <wp:wrapSquare wrapText="bothSides" distT="0" distB="0" distL="114300" distR="114300"/>
          <wp:docPr id="1323242178" name="image2.png" descr="A picture containing graphical user interfa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graphical user interface  Description automatically generated"/>
                  <pic:cNvPicPr preferRelativeResize="0"/>
                </pic:nvPicPr>
                <pic:blipFill>
                  <a:blip r:embed="rId1"/>
                  <a:srcRect t="16522" b="30154"/>
                  <a:stretch>
                    <a:fillRect/>
                  </a:stretch>
                </pic:blipFill>
                <pic:spPr>
                  <a:xfrm>
                    <a:off x="0" y="0"/>
                    <a:ext cx="3459600" cy="446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93DD0" w14:textId="77777777" w:rsidR="002B365C" w:rsidRDefault="002B365C">
      <w:pPr>
        <w:spacing w:line="240" w:lineRule="auto"/>
      </w:pPr>
      <w:r>
        <w:separator/>
      </w:r>
    </w:p>
  </w:footnote>
  <w:footnote w:type="continuationSeparator" w:id="0">
    <w:p w14:paraId="1A6B850F" w14:textId="77777777" w:rsidR="002B365C" w:rsidRDefault="002B36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7378E" w14:textId="77777777" w:rsidR="0032337C" w:rsidRDefault="0032337C">
    <w:pPr>
      <w:pBdr>
        <w:top w:val="nil"/>
        <w:left w:val="nil"/>
        <w:bottom w:val="nil"/>
        <w:right w:val="nil"/>
        <w:between w:val="nil"/>
      </w:pBdr>
      <w:tabs>
        <w:tab w:val="center" w:pos="4680"/>
        <w:tab w:val="right" w:pos="9360"/>
      </w:tabs>
      <w:spacing w:line="240" w:lineRule="auto"/>
      <w:rPr>
        <w:color w:val="000000"/>
      </w:rPr>
    </w:pPr>
  </w:p>
  <w:p w14:paraId="59B7378F" w14:textId="77777777" w:rsidR="0032337C" w:rsidRDefault="0032337C">
    <w:pPr>
      <w:pBdr>
        <w:top w:val="nil"/>
        <w:left w:val="nil"/>
        <w:bottom w:val="nil"/>
        <w:right w:val="nil"/>
        <w:between w:val="nil"/>
      </w:pBdr>
      <w:tabs>
        <w:tab w:val="center" w:pos="4680"/>
        <w:tab w:val="right" w:pos="9360"/>
      </w:tabs>
      <w:spacing w:line="240" w:lineRule="auto"/>
      <w:rPr>
        <w:color w:val="000000"/>
      </w:rPr>
    </w:pPr>
  </w:p>
  <w:p w14:paraId="59B73790" w14:textId="77777777" w:rsidR="0032337C" w:rsidRDefault="0032337C">
    <w:pPr>
      <w:pBdr>
        <w:top w:val="nil"/>
        <w:left w:val="nil"/>
        <w:bottom w:val="nil"/>
        <w:right w:val="nil"/>
        <w:between w:val="nil"/>
      </w:pBdr>
      <w:tabs>
        <w:tab w:val="center" w:pos="4680"/>
        <w:tab w:val="right" w:pos="9360"/>
      </w:tabs>
      <w:spacing w:line="240" w:lineRule="auto"/>
      <w:rPr>
        <w:color w:val="000000"/>
      </w:rPr>
    </w:pPr>
  </w:p>
  <w:p w14:paraId="387AB7D2" w14:textId="6DE4DEE9" w:rsidR="00B37403" w:rsidRDefault="001659D0">
    <w:pPr>
      <w:pBdr>
        <w:top w:val="nil"/>
        <w:left w:val="nil"/>
        <w:bottom w:val="nil"/>
        <w:right w:val="nil"/>
        <w:between w:val="nil"/>
      </w:pBdr>
      <w:tabs>
        <w:tab w:val="center" w:pos="4680"/>
        <w:tab w:val="right" w:pos="9360"/>
      </w:tabs>
      <w:spacing w:line="240" w:lineRule="auto"/>
      <w:jc w:val="right"/>
      <w:rPr>
        <w:color w:val="000000"/>
      </w:rPr>
    </w:pPr>
    <w:r>
      <w:rPr>
        <w:noProof/>
      </w:rPr>
      <w:drawing>
        <wp:anchor distT="0" distB="0" distL="114300" distR="114300" simplePos="0" relativeHeight="251658240" behindDoc="0" locked="0" layoutInCell="1" hidden="0" allowOverlap="1" wp14:anchorId="59B73799" wp14:editId="1426E349">
          <wp:simplePos x="0" y="0"/>
          <wp:positionH relativeFrom="column">
            <wp:posOffset>0</wp:posOffset>
          </wp:positionH>
          <wp:positionV relativeFrom="paragraph">
            <wp:posOffset>196215</wp:posOffset>
          </wp:positionV>
          <wp:extent cx="1997075" cy="666115"/>
          <wp:effectExtent l="0" t="0" r="0" b="0"/>
          <wp:wrapSquare wrapText="bothSides" distT="0" distB="0" distL="114300" distR="114300"/>
          <wp:docPr id="1323242176" name="image3.png" descr="A black background with green tex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ack background with green text  AI-generated content may be incorrect."/>
                  <pic:cNvPicPr preferRelativeResize="0"/>
                </pic:nvPicPr>
                <pic:blipFill>
                  <a:blip r:embed="rId1"/>
                  <a:srcRect/>
                  <a:stretch>
                    <a:fillRect/>
                  </a:stretch>
                </pic:blipFill>
                <pic:spPr>
                  <a:xfrm>
                    <a:off x="0" y="0"/>
                    <a:ext cx="1997075" cy="666115"/>
                  </a:xfrm>
                  <a:prstGeom prst="rect">
                    <a:avLst/>
                  </a:prstGeom>
                  <a:ln/>
                </pic:spPr>
              </pic:pic>
            </a:graphicData>
          </a:graphic>
        </wp:anchor>
      </w:drawing>
    </w:r>
    <w:r w:rsidR="002E018A">
      <w:rPr>
        <w:noProof/>
        <w:color w:val="000000"/>
      </w:rPr>
      <w:drawing>
        <wp:inline distT="0" distB="0" distL="0" distR="0" wp14:anchorId="59B73797" wp14:editId="59B73798">
          <wp:extent cx="2015342" cy="861015"/>
          <wp:effectExtent l="0" t="0" r="0" b="0"/>
          <wp:docPr id="1323242177" name="image1.jpg" descr="A logo for a company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for a company  AI-generated content may be incorrect."/>
                  <pic:cNvPicPr preferRelativeResize="0"/>
                </pic:nvPicPr>
                <pic:blipFill>
                  <a:blip r:embed="rId2"/>
                  <a:srcRect/>
                  <a:stretch>
                    <a:fillRect/>
                  </a:stretch>
                </pic:blipFill>
                <pic:spPr>
                  <a:xfrm>
                    <a:off x="0" y="0"/>
                    <a:ext cx="2015342" cy="861015"/>
                  </a:xfrm>
                  <a:prstGeom prst="rect">
                    <a:avLst/>
                  </a:prstGeom>
                  <a:ln/>
                </pic:spPr>
              </pic:pic>
            </a:graphicData>
          </a:graphic>
        </wp:inline>
      </w:drawing>
    </w:r>
  </w:p>
  <w:p w14:paraId="59B73791" w14:textId="13D1ACF5" w:rsidR="0032337C" w:rsidRDefault="0032337C">
    <w:pPr>
      <w:pBdr>
        <w:top w:val="nil"/>
        <w:left w:val="nil"/>
        <w:bottom w:val="nil"/>
        <w:right w:val="nil"/>
        <w:between w:val="nil"/>
      </w:pBdr>
      <w:tabs>
        <w:tab w:val="center" w:pos="4680"/>
        <w:tab w:val="right" w:pos="9360"/>
      </w:tabs>
      <w:spacing w:line="240" w:lineRule="auto"/>
      <w:jc w:val="right"/>
      <w:rPr>
        <w:color w:val="000000"/>
      </w:rPr>
    </w:pPr>
  </w:p>
  <w:p w14:paraId="59B73792" w14:textId="77777777" w:rsidR="0032337C" w:rsidRDefault="0032337C">
    <w:pPr>
      <w:pBdr>
        <w:top w:val="nil"/>
        <w:left w:val="nil"/>
        <w:bottom w:val="nil"/>
        <w:right w:val="nil"/>
        <w:between w:val="nil"/>
      </w:pBdr>
      <w:tabs>
        <w:tab w:val="center" w:pos="4680"/>
        <w:tab w:val="right" w:pos="9360"/>
      </w:tabs>
      <w:spacing w:line="240" w:lineRule="auto"/>
      <w:rPr>
        <w:color w:val="000000"/>
      </w:rPr>
    </w:pPr>
  </w:p>
  <w:p w14:paraId="584F15AD" w14:textId="77777777" w:rsidR="001659D0" w:rsidRDefault="001659D0">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61B4"/>
    <w:multiLevelType w:val="multilevel"/>
    <w:tmpl w:val="0CE61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2A79A7"/>
    <w:multiLevelType w:val="hybridMultilevel"/>
    <w:tmpl w:val="B03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11488"/>
    <w:multiLevelType w:val="multilevel"/>
    <w:tmpl w:val="B9D48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4C1E10"/>
    <w:multiLevelType w:val="multilevel"/>
    <w:tmpl w:val="0F082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096BB1"/>
    <w:multiLevelType w:val="multilevel"/>
    <w:tmpl w:val="83F01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B419BA"/>
    <w:multiLevelType w:val="multilevel"/>
    <w:tmpl w:val="7994C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034934"/>
    <w:multiLevelType w:val="multilevel"/>
    <w:tmpl w:val="4A02A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757887"/>
    <w:multiLevelType w:val="multilevel"/>
    <w:tmpl w:val="3B0C9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C365DD"/>
    <w:multiLevelType w:val="multilevel"/>
    <w:tmpl w:val="4042B272"/>
    <w:lvl w:ilvl="0">
      <w:numFmt w:val="bullet"/>
      <w:lvlText w:val="•"/>
      <w:lvlJc w:val="left"/>
      <w:pPr>
        <w:ind w:left="720" w:hanging="360"/>
      </w:pPr>
      <w:rPr>
        <w:rFonts w:ascii="Lato" w:eastAsia="Lato" w:hAnsi="Lato" w:cs="La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E4219F"/>
    <w:multiLevelType w:val="multilevel"/>
    <w:tmpl w:val="1D5EE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0F08FC"/>
    <w:multiLevelType w:val="multilevel"/>
    <w:tmpl w:val="DCC043FE"/>
    <w:lvl w:ilvl="0">
      <w:numFmt w:val="bullet"/>
      <w:lvlText w:val="•"/>
      <w:lvlJc w:val="left"/>
      <w:pPr>
        <w:ind w:left="720" w:hanging="360"/>
      </w:pPr>
      <w:rPr>
        <w:rFonts w:ascii="Lato" w:eastAsia="Lato" w:hAnsi="Lato" w:cs="La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883871">
    <w:abstractNumId w:val="8"/>
  </w:num>
  <w:num w:numId="2" w16cid:durableId="1913932905">
    <w:abstractNumId w:val="10"/>
  </w:num>
  <w:num w:numId="3" w16cid:durableId="1452746554">
    <w:abstractNumId w:val="7"/>
  </w:num>
  <w:num w:numId="4" w16cid:durableId="1237322289">
    <w:abstractNumId w:val="0"/>
  </w:num>
  <w:num w:numId="5" w16cid:durableId="1728410353">
    <w:abstractNumId w:val="2"/>
  </w:num>
  <w:num w:numId="6" w16cid:durableId="566956787">
    <w:abstractNumId w:val="3"/>
  </w:num>
  <w:num w:numId="7" w16cid:durableId="377978553">
    <w:abstractNumId w:val="4"/>
  </w:num>
  <w:num w:numId="8" w16cid:durableId="2135784479">
    <w:abstractNumId w:val="5"/>
  </w:num>
  <w:num w:numId="9" w16cid:durableId="1855027677">
    <w:abstractNumId w:val="9"/>
  </w:num>
  <w:num w:numId="10" w16cid:durableId="512039668">
    <w:abstractNumId w:val="6"/>
  </w:num>
  <w:num w:numId="11" w16cid:durableId="867186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37C"/>
    <w:rsid w:val="000E72B0"/>
    <w:rsid w:val="00103507"/>
    <w:rsid w:val="00113C60"/>
    <w:rsid w:val="001659D0"/>
    <w:rsid w:val="00196C06"/>
    <w:rsid w:val="00203873"/>
    <w:rsid w:val="00254E12"/>
    <w:rsid w:val="002B365C"/>
    <w:rsid w:val="002C4658"/>
    <w:rsid w:val="002E018A"/>
    <w:rsid w:val="0032337C"/>
    <w:rsid w:val="00344166"/>
    <w:rsid w:val="003567BB"/>
    <w:rsid w:val="00385AFE"/>
    <w:rsid w:val="003A0CB2"/>
    <w:rsid w:val="003F7291"/>
    <w:rsid w:val="0042356C"/>
    <w:rsid w:val="004B045B"/>
    <w:rsid w:val="005032E3"/>
    <w:rsid w:val="00555A3C"/>
    <w:rsid w:val="00565A1D"/>
    <w:rsid w:val="00577C38"/>
    <w:rsid w:val="00633B31"/>
    <w:rsid w:val="006602A3"/>
    <w:rsid w:val="006B7BBA"/>
    <w:rsid w:val="007B264E"/>
    <w:rsid w:val="008F4ED5"/>
    <w:rsid w:val="00902E15"/>
    <w:rsid w:val="009E2F18"/>
    <w:rsid w:val="009E6AFB"/>
    <w:rsid w:val="00AD2657"/>
    <w:rsid w:val="00B22029"/>
    <w:rsid w:val="00B37403"/>
    <w:rsid w:val="00BD17BE"/>
    <w:rsid w:val="00BD6ABE"/>
    <w:rsid w:val="00BE67FA"/>
    <w:rsid w:val="00D001D2"/>
    <w:rsid w:val="00D35DA1"/>
    <w:rsid w:val="00D86028"/>
    <w:rsid w:val="00DF10A8"/>
    <w:rsid w:val="00E10464"/>
    <w:rsid w:val="00EB1347"/>
    <w:rsid w:val="00EC274A"/>
    <w:rsid w:val="00F06D38"/>
    <w:rsid w:val="00F233C1"/>
    <w:rsid w:val="00F54E98"/>
    <w:rsid w:val="00F62A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9B73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Revision">
    <w:name w:val="Revision"/>
    <w:hidden/>
    <w:uiPriority w:val="99"/>
    <w:semiHidden/>
    <w:rsid w:val="00F44410"/>
    <w:pPr>
      <w:spacing w:line="240" w:lineRule="auto"/>
    </w:pPr>
  </w:style>
  <w:style w:type="character" w:styleId="CommentReference">
    <w:name w:val="annotation reference"/>
    <w:basedOn w:val="DefaultParagraphFont"/>
    <w:uiPriority w:val="99"/>
    <w:semiHidden/>
    <w:unhideWhenUsed/>
    <w:rsid w:val="004F50DD"/>
    <w:rPr>
      <w:sz w:val="16"/>
      <w:szCs w:val="16"/>
    </w:rPr>
  </w:style>
  <w:style w:type="paragraph" w:styleId="CommentText">
    <w:name w:val="annotation text"/>
    <w:basedOn w:val="Normal"/>
    <w:link w:val="CommentTextChar"/>
    <w:uiPriority w:val="99"/>
    <w:semiHidden/>
    <w:unhideWhenUsed/>
    <w:rsid w:val="004F50DD"/>
    <w:pPr>
      <w:spacing w:line="240" w:lineRule="auto"/>
    </w:pPr>
    <w:rPr>
      <w:sz w:val="20"/>
      <w:szCs w:val="20"/>
    </w:rPr>
  </w:style>
  <w:style w:type="character" w:customStyle="1" w:styleId="CommentTextChar">
    <w:name w:val="Comment Text Char"/>
    <w:basedOn w:val="DefaultParagraphFont"/>
    <w:link w:val="CommentText"/>
    <w:uiPriority w:val="99"/>
    <w:semiHidden/>
    <w:rsid w:val="004F50DD"/>
    <w:rPr>
      <w:sz w:val="20"/>
      <w:szCs w:val="20"/>
    </w:rPr>
  </w:style>
  <w:style w:type="paragraph" w:styleId="CommentSubject">
    <w:name w:val="annotation subject"/>
    <w:basedOn w:val="CommentText"/>
    <w:next w:val="CommentText"/>
    <w:link w:val="CommentSubjectChar"/>
    <w:uiPriority w:val="99"/>
    <w:semiHidden/>
    <w:unhideWhenUsed/>
    <w:rsid w:val="004F50DD"/>
    <w:rPr>
      <w:b/>
      <w:bCs/>
    </w:rPr>
  </w:style>
  <w:style w:type="character" w:customStyle="1" w:styleId="CommentSubjectChar">
    <w:name w:val="Comment Subject Char"/>
    <w:basedOn w:val="CommentTextChar"/>
    <w:link w:val="CommentSubject"/>
    <w:uiPriority w:val="99"/>
    <w:semiHidden/>
    <w:rsid w:val="004F50DD"/>
    <w:rPr>
      <w:b/>
      <w:bCs/>
      <w:sz w:val="20"/>
      <w:szCs w:val="20"/>
    </w:rPr>
  </w:style>
  <w:style w:type="paragraph" w:styleId="ListParagraph">
    <w:name w:val="List Paragraph"/>
    <w:basedOn w:val="Normal"/>
    <w:uiPriority w:val="1"/>
    <w:qFormat/>
    <w:rsid w:val="00AA787F"/>
    <w:pPr>
      <w:ind w:left="720"/>
      <w:contextualSpacing/>
    </w:pPr>
  </w:style>
  <w:style w:type="character" w:styleId="Hyperlink">
    <w:name w:val="Hyperlink"/>
    <w:basedOn w:val="DefaultParagraphFont"/>
    <w:uiPriority w:val="99"/>
    <w:unhideWhenUsed/>
    <w:rsid w:val="00916A37"/>
    <w:rPr>
      <w:color w:val="0000FF" w:themeColor="hyperlink"/>
      <w:u w:val="single"/>
    </w:rPr>
  </w:style>
  <w:style w:type="character" w:styleId="UnresolvedMention">
    <w:name w:val="Unresolved Mention"/>
    <w:basedOn w:val="DefaultParagraphFont"/>
    <w:uiPriority w:val="99"/>
    <w:semiHidden/>
    <w:unhideWhenUsed/>
    <w:rsid w:val="00916A37"/>
    <w:rPr>
      <w:color w:val="605E5C"/>
      <w:shd w:val="clear" w:color="auto" w:fill="E1DFDD"/>
    </w:rPr>
  </w:style>
  <w:style w:type="paragraph" w:customStyle="1" w:styleId="p1">
    <w:name w:val="p1"/>
    <w:basedOn w:val="Normal"/>
    <w:rsid w:val="00F91C70"/>
    <w:pPr>
      <w:spacing w:line="240" w:lineRule="auto"/>
    </w:pPr>
    <w:rPr>
      <w:rFonts w:ascii="Helvetica" w:eastAsia="Times New Roman" w:hAnsi="Helvetica" w:cs="Times New Roman"/>
      <w:color w:val="152709"/>
      <w:sz w:val="36"/>
      <w:szCs w:val="36"/>
    </w:rPr>
  </w:style>
  <w:style w:type="paragraph" w:customStyle="1" w:styleId="p2">
    <w:name w:val="p2"/>
    <w:basedOn w:val="Normal"/>
    <w:rsid w:val="0089074E"/>
    <w:pPr>
      <w:spacing w:line="240" w:lineRule="auto"/>
    </w:pPr>
    <w:rPr>
      <w:rFonts w:ascii="Helvetica" w:eastAsia="Times New Roman" w:hAnsi="Helvetica" w:cs="Times New Roman"/>
      <w:color w:val="000000"/>
      <w:sz w:val="17"/>
      <w:szCs w:val="17"/>
    </w:rPr>
  </w:style>
  <w:style w:type="character" w:customStyle="1" w:styleId="s1">
    <w:name w:val="s1"/>
    <w:basedOn w:val="DefaultParagraphFont"/>
    <w:rsid w:val="0089074E"/>
    <w:rPr>
      <w:rFonts w:ascii="Helvetica" w:hAnsi="Helvetica" w:hint="default"/>
      <w:sz w:val="15"/>
      <w:szCs w:val="15"/>
    </w:rPr>
  </w:style>
  <w:style w:type="character" w:customStyle="1" w:styleId="s2">
    <w:name w:val="s2"/>
    <w:basedOn w:val="DefaultParagraphFont"/>
    <w:rsid w:val="0089074E"/>
    <w:rPr>
      <w:rFonts w:ascii="Arial" w:hAnsi="Arial" w:cs="Arial" w:hint="default"/>
      <w:sz w:val="15"/>
      <w:szCs w:val="15"/>
    </w:rPr>
  </w:style>
  <w:style w:type="paragraph" w:styleId="NormalWeb">
    <w:name w:val="Normal (Web)"/>
    <w:basedOn w:val="Normal"/>
    <w:uiPriority w:val="99"/>
    <w:unhideWhenUsed/>
    <w:rsid w:val="00EA41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41AC"/>
    <w:rPr>
      <w:b/>
      <w:bCs/>
    </w:rPr>
  </w:style>
  <w:style w:type="character" w:customStyle="1" w:styleId="apple-converted-space">
    <w:name w:val="apple-converted-space"/>
    <w:basedOn w:val="DefaultParagraphFont"/>
    <w:rsid w:val="005A3EB1"/>
  </w:style>
  <w:style w:type="paragraph" w:styleId="Footer">
    <w:name w:val="footer"/>
    <w:basedOn w:val="Normal"/>
    <w:link w:val="FooterChar"/>
    <w:uiPriority w:val="99"/>
    <w:unhideWhenUsed/>
    <w:rsid w:val="000626FB"/>
    <w:pPr>
      <w:tabs>
        <w:tab w:val="center" w:pos="4680"/>
        <w:tab w:val="right" w:pos="9360"/>
      </w:tabs>
      <w:spacing w:line="240" w:lineRule="auto"/>
    </w:pPr>
  </w:style>
  <w:style w:type="character" w:customStyle="1" w:styleId="FooterChar">
    <w:name w:val="Footer Char"/>
    <w:basedOn w:val="DefaultParagraphFont"/>
    <w:link w:val="Footer"/>
    <w:uiPriority w:val="99"/>
    <w:rsid w:val="000626FB"/>
  </w:style>
  <w:style w:type="character" w:styleId="PageNumber">
    <w:name w:val="page number"/>
    <w:basedOn w:val="DefaultParagraphFont"/>
    <w:uiPriority w:val="99"/>
    <w:semiHidden/>
    <w:unhideWhenUsed/>
    <w:rsid w:val="000626FB"/>
  </w:style>
  <w:style w:type="paragraph" w:styleId="Header">
    <w:name w:val="header"/>
    <w:basedOn w:val="Normal"/>
    <w:link w:val="HeaderChar"/>
    <w:uiPriority w:val="99"/>
    <w:unhideWhenUsed/>
    <w:rsid w:val="00B46D39"/>
    <w:pPr>
      <w:tabs>
        <w:tab w:val="center" w:pos="4680"/>
        <w:tab w:val="right" w:pos="9360"/>
      </w:tabs>
      <w:spacing w:line="240" w:lineRule="auto"/>
    </w:pPr>
  </w:style>
  <w:style w:type="character" w:customStyle="1" w:styleId="HeaderChar">
    <w:name w:val="Header Char"/>
    <w:basedOn w:val="DefaultParagraphFont"/>
    <w:link w:val="Header"/>
    <w:uiPriority w:val="99"/>
    <w:rsid w:val="00B46D39"/>
  </w:style>
  <w:style w:type="character" w:styleId="FollowedHyperlink">
    <w:name w:val="FollowedHyperlink"/>
    <w:basedOn w:val="DefaultParagraphFont"/>
    <w:uiPriority w:val="99"/>
    <w:semiHidden/>
    <w:unhideWhenUsed/>
    <w:rsid w:val="00EC7B44"/>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bcanada.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aura@thediscoverygroup.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oph@thediscoverygroup.c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e47e79-ff83-410a-9516-058bb450a50a">
      <Terms xmlns="http://schemas.microsoft.com/office/infopath/2007/PartnerControls"/>
    </lcf76f155ced4ddcb4097134ff3c332f>
    <TaxCatchAll xmlns="1a85b664-0be6-494f-a3a2-265a7e0f6ef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2BED03353BF4CB2D8FA85C48DCD38" ma:contentTypeVersion="16" ma:contentTypeDescription="Create a new document." ma:contentTypeScope="" ma:versionID="a638de5f66b29aac95f9832cf53dc60e">
  <xsd:schema xmlns:xsd="http://www.w3.org/2001/XMLSchema" xmlns:xs="http://www.w3.org/2001/XMLSchema" xmlns:p="http://schemas.microsoft.com/office/2006/metadata/properties" xmlns:ns2="5ee47e79-ff83-410a-9516-058bb450a50a" xmlns:ns3="1a85b664-0be6-494f-a3a2-265a7e0f6ef5" targetNamespace="http://schemas.microsoft.com/office/2006/metadata/properties" ma:root="true" ma:fieldsID="eda46e682a791ce92b0ca940ab1e58d1" ns2:_="" ns3:_="">
    <xsd:import namespace="5ee47e79-ff83-410a-9516-058bb450a50a"/>
    <xsd:import namespace="1a85b664-0be6-494f-a3a2-265a7e0f6ef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e47e79-ff83-410a-9516-058bb450a50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8331dfc-5844-4622-bef2-3712cf3e3b9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85b664-0be6-494f-a3a2-265a7e0f6ef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8b2ade-530b-4e0a-ad23-fdef0bf18c1b}" ma:internalName="TaxCatchAll" ma:showField="CatchAllData" ma:web="1a85b664-0be6-494f-a3a2-265a7e0f6ef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ys3jFXFAryIs6j7G04k3Z1MPIA==">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</go:docsCustomData>
</go:gDocsCustomXmlDataStorage>
</file>

<file path=customXml/itemProps1.xml><?xml version="1.0" encoding="utf-8"?>
<ds:datastoreItem xmlns:ds="http://schemas.openxmlformats.org/officeDocument/2006/customXml" ds:itemID="{35715B2F-7099-4821-AF22-E7026B15A80A}">
  <ds:schemaRefs>
    <ds:schemaRef ds:uri="http://schemas.microsoft.com/office/2006/metadata/properties"/>
    <ds:schemaRef ds:uri="http://schemas.microsoft.com/office/infopath/2007/PartnerControls"/>
    <ds:schemaRef ds:uri="5ee47e79-ff83-410a-9516-058bb450a50a"/>
    <ds:schemaRef ds:uri="1a85b664-0be6-494f-a3a2-265a7e0f6ef5"/>
  </ds:schemaRefs>
</ds:datastoreItem>
</file>

<file path=customXml/itemProps2.xml><?xml version="1.0" encoding="utf-8"?>
<ds:datastoreItem xmlns:ds="http://schemas.openxmlformats.org/officeDocument/2006/customXml" ds:itemID="{1F7A6E99-6157-45DB-821C-6908FF055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e47e79-ff83-410a-9516-058bb450a50a"/>
    <ds:schemaRef ds:uri="1a85b664-0be6-494f-a3a2-265a7e0f6e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55707F-45CD-4021-8289-02A785C53F53}">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Pages>
  <Words>2247</Words>
  <Characters>13601</Characters>
  <Application>Microsoft Office Word</Application>
  <DocSecurity>10</DocSecurity>
  <Lines>277</Lines>
  <Paragraphs>121</Paragraphs>
  <ScaleCrop>false</ScaleCrop>
  <Company/>
  <LinksUpToDate>false</LinksUpToDate>
  <CharactersWithSpaces>15727</CharactersWithSpaces>
  <SharedDoc>false</SharedDoc>
  <HLinks>
    <vt:vector size="18" baseType="variant">
      <vt:variant>
        <vt:i4>1703942</vt:i4>
      </vt:variant>
      <vt:variant>
        <vt:i4>6</vt:i4>
      </vt:variant>
      <vt:variant>
        <vt:i4>0</vt:i4>
      </vt:variant>
      <vt:variant>
        <vt:i4>5</vt:i4>
      </vt:variant>
      <vt:variant>
        <vt:lpwstr>https://sbcanada.org/</vt:lpwstr>
      </vt:variant>
      <vt:variant>
        <vt:lpwstr/>
      </vt:variant>
      <vt:variant>
        <vt:i4>1966140</vt:i4>
      </vt:variant>
      <vt:variant>
        <vt:i4>3</vt:i4>
      </vt:variant>
      <vt:variant>
        <vt:i4>0</vt:i4>
      </vt:variant>
      <vt:variant>
        <vt:i4>5</vt:i4>
      </vt:variant>
      <vt:variant>
        <vt:lpwstr>mailto:laura@thediscoverygroup.ca</vt:lpwstr>
      </vt:variant>
      <vt:variant>
        <vt:lpwstr/>
      </vt:variant>
      <vt:variant>
        <vt:i4>196650</vt:i4>
      </vt:variant>
      <vt:variant>
        <vt:i4>0</vt:i4>
      </vt:variant>
      <vt:variant>
        <vt:i4>0</vt:i4>
      </vt:variant>
      <vt:variant>
        <vt:i4>5</vt:i4>
      </vt:variant>
      <vt:variant>
        <vt:lpwstr>mailto:christoph@thediscoverygroup.ca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24</cp:revision>
  <dcterms:created xsi:type="dcterms:W3CDTF">2026-03-05T03:32:00Z</dcterms:created>
  <dcterms:modified xsi:type="dcterms:W3CDTF">2026-03-19T20:03:00Z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0x010100B8A2BED03353BF4CB2D8FA85C48DCD38</vt:lpwstr>
  </property>
  <property fmtid="{D5CDD505-2E9C-101B-9397-08002B2CF9AE}" pid="3" name="MediaServiceImageTags">
    <vt:lpwstr/>
  </property>
</Properties>
</file>